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C0625" w14:textId="77777777" w:rsidR="00DA724F" w:rsidRDefault="00B50CAC" w:rsidP="00AD7676">
      <w:pPr>
        <w:rPr>
          <w:rFonts w:ascii="Arial" w:hAnsi="Arial"/>
        </w:rPr>
      </w:pPr>
      <w:r>
        <w:rPr>
          <w:rFonts w:cs="Times New Roman"/>
          <w:noProof/>
        </w:rPr>
        <w:drawing>
          <wp:anchor distT="0" distB="0" distL="114300" distR="114300" simplePos="0" relativeHeight="251659776" behindDoc="0" locked="0" layoutInCell="1" allowOverlap="1" wp14:anchorId="7BE3E84B" wp14:editId="7153927C">
            <wp:simplePos x="0" y="0"/>
            <wp:positionH relativeFrom="column">
              <wp:posOffset>-102870</wp:posOffset>
            </wp:positionH>
            <wp:positionV relativeFrom="paragraph">
              <wp:posOffset>-381635</wp:posOffset>
            </wp:positionV>
            <wp:extent cx="1828800" cy="457200"/>
            <wp:effectExtent l="0" t="0" r="0" b="0"/>
            <wp:wrapNone/>
            <wp:docPr id="28" name="Picture 28" descr="Riversi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iverside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14B85F" w14:textId="77777777" w:rsidR="00DA724F" w:rsidRDefault="00DA724F" w:rsidP="00AD7676">
      <w:pPr>
        <w:rPr>
          <w:rFonts w:ascii="Arial" w:hAnsi="Arial"/>
        </w:rPr>
      </w:pPr>
    </w:p>
    <w:p w14:paraId="47F1E2F6" w14:textId="77777777" w:rsidR="00DA724F" w:rsidRDefault="00DA724F" w:rsidP="00AD7676">
      <w:pPr>
        <w:rPr>
          <w:rFonts w:ascii="Arial" w:hAnsi="Arial"/>
        </w:rPr>
      </w:pPr>
    </w:p>
    <w:p w14:paraId="259CD807" w14:textId="77777777" w:rsidR="00DA724F" w:rsidRDefault="00DA724F" w:rsidP="00AD7676">
      <w:pPr>
        <w:rPr>
          <w:rFonts w:ascii="Arial" w:hAnsi="Arial"/>
        </w:rPr>
      </w:pPr>
    </w:p>
    <w:p w14:paraId="0D184429" w14:textId="77777777" w:rsidR="00DA724F" w:rsidRDefault="00B50CAC" w:rsidP="00AD7676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0800" behindDoc="0" locked="0" layoutInCell="1" allowOverlap="1" wp14:anchorId="2E278806" wp14:editId="3D9A1417">
            <wp:simplePos x="0" y="0"/>
            <wp:positionH relativeFrom="column">
              <wp:posOffset>-102870</wp:posOffset>
            </wp:positionH>
            <wp:positionV relativeFrom="paragraph">
              <wp:posOffset>76835</wp:posOffset>
            </wp:positionV>
            <wp:extent cx="1771015" cy="320040"/>
            <wp:effectExtent l="0" t="0" r="635" b="3810"/>
            <wp:wrapNone/>
            <wp:docPr id="29" name="Picture 29" descr="Riverside strap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iverside strapl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B9489" w14:textId="77777777" w:rsidR="00DA724F" w:rsidRDefault="00DA724F" w:rsidP="00AD7676">
      <w:pPr>
        <w:rPr>
          <w:rFonts w:ascii="Arial" w:hAnsi="Arial"/>
        </w:rPr>
      </w:pPr>
    </w:p>
    <w:p w14:paraId="2C7E3C17" w14:textId="77777777" w:rsidR="00DA724F" w:rsidRDefault="00DA724F" w:rsidP="00AD7676">
      <w:pPr>
        <w:rPr>
          <w:rFonts w:ascii="Arial" w:hAnsi="Arial"/>
        </w:rPr>
      </w:pPr>
    </w:p>
    <w:tbl>
      <w:tblPr>
        <w:tblpPr w:vertAnchor="text" w:horzAnchor="margin" w:tblpY="316"/>
        <w:tblOverlap w:val="never"/>
        <w:tblW w:w="4500" w:type="pct"/>
        <w:shd w:val="clear" w:color="auto" w:fill="4CC8E9"/>
        <w:tblCellMar>
          <w:top w:w="170" w:type="dxa"/>
          <w:left w:w="170" w:type="dxa"/>
          <w:right w:w="397" w:type="dxa"/>
        </w:tblCellMar>
        <w:tblLook w:val="01E0" w:firstRow="1" w:lastRow="1" w:firstColumn="1" w:lastColumn="1" w:noHBand="0" w:noVBand="0"/>
      </w:tblPr>
      <w:tblGrid>
        <w:gridCol w:w="2932"/>
        <w:gridCol w:w="5073"/>
        <w:gridCol w:w="1068"/>
      </w:tblGrid>
      <w:tr w:rsidR="001577E8" w:rsidRPr="00DA724F" w14:paraId="5D4E3E5E" w14:textId="77777777" w:rsidTr="001577E8">
        <w:trPr>
          <w:cantSplit/>
          <w:trHeight w:val="651"/>
        </w:trPr>
        <w:tc>
          <w:tcPr>
            <w:tcW w:w="3021" w:type="dxa"/>
            <w:shd w:val="clear" w:color="auto" w:fill="00A0AF"/>
          </w:tcPr>
          <w:p w14:paraId="01D3FCA0" w14:textId="77777777" w:rsidR="001577E8" w:rsidRPr="00DA724F" w:rsidRDefault="001577E8" w:rsidP="001577E8">
            <w:pPr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6562" w:type="dxa"/>
            <w:gridSpan w:val="2"/>
            <w:shd w:val="clear" w:color="auto" w:fill="00A0AF"/>
          </w:tcPr>
          <w:p w14:paraId="3C8F376E" w14:textId="77777777" w:rsidR="001577E8" w:rsidRPr="00DA724F" w:rsidRDefault="001577E8" w:rsidP="001577E8">
            <w:pPr>
              <w:rPr>
                <w:rFonts w:ascii="Arial" w:hAnsi="Arial"/>
                <w:b/>
                <w:color w:val="FFFFFF"/>
              </w:rPr>
            </w:pPr>
          </w:p>
        </w:tc>
      </w:tr>
      <w:tr w:rsidR="001577E8" w:rsidRPr="00DA724F" w14:paraId="1DDBFA8A" w14:textId="77777777" w:rsidTr="001577E8">
        <w:trPr>
          <w:cantSplit/>
          <w:trHeight w:val="651"/>
        </w:trPr>
        <w:tc>
          <w:tcPr>
            <w:tcW w:w="3021" w:type="dxa"/>
            <w:shd w:val="clear" w:color="auto" w:fill="FFFFFF"/>
          </w:tcPr>
          <w:p w14:paraId="1DBB90F7" w14:textId="77777777" w:rsidR="001577E8" w:rsidRPr="00DA724F" w:rsidRDefault="001577E8" w:rsidP="001577E8">
            <w:pPr>
              <w:rPr>
                <w:rFonts w:ascii="Arial" w:hAnsi="Arial"/>
                <w:b/>
                <w:color w:val="333333"/>
              </w:rPr>
            </w:pPr>
            <w:r w:rsidRPr="00DA724F">
              <w:rPr>
                <w:rFonts w:ascii="Arial" w:hAnsi="Arial"/>
                <w:b/>
                <w:color w:val="333333"/>
              </w:rPr>
              <w:t>POLICY:</w:t>
            </w:r>
            <w:r w:rsidR="00807B5C">
              <w:rPr>
                <w:rFonts w:ascii="Arial" w:hAnsi="Arial"/>
                <w:b/>
                <w:color w:val="333333"/>
              </w:rPr>
              <w:br/>
            </w:r>
            <w:r w:rsidR="00807B5C">
              <w:rPr>
                <w:rFonts w:ascii="Arial" w:hAnsi="Arial"/>
                <w:b/>
                <w:color w:val="333333"/>
              </w:rPr>
              <w:br/>
            </w:r>
          </w:p>
        </w:tc>
        <w:tc>
          <w:tcPr>
            <w:tcW w:w="5429" w:type="dxa"/>
            <w:shd w:val="clear" w:color="auto" w:fill="FFFFFF"/>
          </w:tcPr>
          <w:p w14:paraId="3FB50E06" w14:textId="223020B8" w:rsidR="001577E8" w:rsidRPr="00807B5C" w:rsidRDefault="00B42536" w:rsidP="00B42536">
            <w:pPr>
              <w:rPr>
                <w:rFonts w:ascii="Arial" w:hAnsi="Arial"/>
                <w:color w:val="333333"/>
              </w:rPr>
            </w:pPr>
            <w:r>
              <w:rPr>
                <w:rFonts w:ascii="Arial" w:hAnsi="Arial"/>
                <w:color w:val="333333"/>
              </w:rPr>
              <w:t>INCOM</w:t>
            </w:r>
            <w:r w:rsidR="00F1211B">
              <w:rPr>
                <w:rFonts w:ascii="Arial" w:hAnsi="Arial"/>
                <w:color w:val="333333"/>
              </w:rPr>
              <w:t>E MANAGEMENT</w:t>
            </w:r>
            <w:r w:rsidR="00807B5C" w:rsidRPr="00807B5C">
              <w:rPr>
                <w:rFonts w:ascii="Arial" w:hAnsi="Arial"/>
                <w:color w:val="333333"/>
              </w:rPr>
              <w:t xml:space="preserve"> POLICY</w:t>
            </w:r>
          </w:p>
        </w:tc>
        <w:tc>
          <w:tcPr>
            <w:tcW w:w="1133" w:type="dxa"/>
            <w:shd w:val="clear" w:color="auto" w:fill="FFFFFF"/>
          </w:tcPr>
          <w:p w14:paraId="1FE7E229" w14:textId="77777777" w:rsidR="001577E8" w:rsidRPr="00DA724F" w:rsidRDefault="001577E8" w:rsidP="001577E8">
            <w:pPr>
              <w:rPr>
                <w:rFonts w:ascii="Arial" w:hAnsi="Arial"/>
                <w:b/>
                <w:color w:val="333333"/>
              </w:rPr>
            </w:pPr>
          </w:p>
        </w:tc>
      </w:tr>
      <w:tr w:rsidR="001577E8" w:rsidRPr="00DA724F" w14:paraId="35451A7A" w14:textId="77777777" w:rsidTr="001577E8">
        <w:trPr>
          <w:cantSplit/>
          <w:trHeight w:val="686"/>
        </w:trPr>
        <w:tc>
          <w:tcPr>
            <w:tcW w:w="3021" w:type="dxa"/>
            <w:shd w:val="clear" w:color="auto" w:fill="FFFFFF"/>
          </w:tcPr>
          <w:p w14:paraId="1B274A17" w14:textId="77777777" w:rsidR="001577E8" w:rsidRPr="00DA724F" w:rsidRDefault="001577E8" w:rsidP="001577E8">
            <w:pPr>
              <w:rPr>
                <w:rFonts w:ascii="Arial" w:hAnsi="Arial"/>
                <w:b/>
                <w:color w:val="333333"/>
              </w:rPr>
            </w:pPr>
            <w:r w:rsidRPr="00DA724F">
              <w:rPr>
                <w:rFonts w:ascii="Arial" w:hAnsi="Arial"/>
                <w:b/>
                <w:color w:val="333333"/>
              </w:rPr>
              <w:t>Date Approved:</w:t>
            </w:r>
            <w:r w:rsidR="00807B5C">
              <w:rPr>
                <w:rFonts w:ascii="Arial" w:hAnsi="Arial"/>
                <w:b/>
                <w:color w:val="333333"/>
              </w:rPr>
              <w:br/>
            </w:r>
            <w:r w:rsidR="00807B5C">
              <w:rPr>
                <w:rFonts w:ascii="Arial" w:hAnsi="Arial"/>
                <w:b/>
                <w:color w:val="333333"/>
              </w:rPr>
              <w:br/>
            </w:r>
          </w:p>
        </w:tc>
        <w:tc>
          <w:tcPr>
            <w:tcW w:w="5429" w:type="dxa"/>
            <w:shd w:val="clear" w:color="auto" w:fill="FFFFFF"/>
          </w:tcPr>
          <w:p w14:paraId="4D52128C" w14:textId="2B63EE90" w:rsidR="001577E8" w:rsidRPr="00807B5C" w:rsidRDefault="00B42536" w:rsidP="00B42536">
            <w:pPr>
              <w:rPr>
                <w:rFonts w:ascii="Arial" w:hAnsi="Arial"/>
                <w:color w:val="333333"/>
              </w:rPr>
            </w:pPr>
            <w:r>
              <w:rPr>
                <w:rFonts w:ascii="Arial" w:hAnsi="Arial"/>
                <w:color w:val="333333"/>
              </w:rPr>
              <w:t>04/</w:t>
            </w:r>
            <w:r w:rsidR="00AB064F">
              <w:rPr>
                <w:rFonts w:ascii="Arial" w:hAnsi="Arial"/>
                <w:color w:val="333333"/>
              </w:rPr>
              <w:t>22</w:t>
            </w:r>
          </w:p>
        </w:tc>
        <w:tc>
          <w:tcPr>
            <w:tcW w:w="1133" w:type="dxa"/>
            <w:shd w:val="clear" w:color="auto" w:fill="FFFFFF"/>
          </w:tcPr>
          <w:p w14:paraId="609E558E" w14:textId="77777777" w:rsidR="001577E8" w:rsidRPr="00DA724F" w:rsidRDefault="001577E8" w:rsidP="001577E8">
            <w:pPr>
              <w:rPr>
                <w:rFonts w:ascii="Arial" w:hAnsi="Arial"/>
                <w:color w:val="333333"/>
              </w:rPr>
            </w:pPr>
          </w:p>
        </w:tc>
      </w:tr>
      <w:tr w:rsidR="001577E8" w:rsidRPr="00DA724F" w14:paraId="13446A79" w14:textId="77777777" w:rsidTr="001577E8">
        <w:trPr>
          <w:cantSplit/>
          <w:trHeight w:val="651"/>
        </w:trPr>
        <w:tc>
          <w:tcPr>
            <w:tcW w:w="3021" w:type="dxa"/>
            <w:shd w:val="clear" w:color="auto" w:fill="FFFFFF"/>
          </w:tcPr>
          <w:p w14:paraId="371597C2" w14:textId="77777777" w:rsidR="001577E8" w:rsidRDefault="001577E8" w:rsidP="001577E8">
            <w:pPr>
              <w:rPr>
                <w:rFonts w:ascii="Arial" w:hAnsi="Arial"/>
                <w:b/>
                <w:color w:val="333333"/>
              </w:rPr>
            </w:pPr>
            <w:r w:rsidRPr="00DA724F">
              <w:rPr>
                <w:rFonts w:ascii="Arial" w:hAnsi="Arial"/>
                <w:b/>
                <w:color w:val="333333"/>
              </w:rPr>
              <w:t>Approved By:</w:t>
            </w:r>
          </w:p>
          <w:p w14:paraId="526BB45C" w14:textId="77777777" w:rsidR="0018553D" w:rsidRDefault="0018553D" w:rsidP="001577E8">
            <w:pPr>
              <w:rPr>
                <w:rFonts w:ascii="Arial" w:hAnsi="Arial"/>
                <w:b/>
                <w:color w:val="333333"/>
              </w:rPr>
            </w:pPr>
          </w:p>
          <w:p w14:paraId="08F300D2" w14:textId="77777777" w:rsidR="00807B5C" w:rsidRDefault="00807B5C" w:rsidP="001577E8">
            <w:pPr>
              <w:rPr>
                <w:rFonts w:ascii="Arial" w:hAnsi="Arial"/>
                <w:b/>
                <w:color w:val="333333"/>
              </w:rPr>
            </w:pPr>
          </w:p>
          <w:p w14:paraId="6D733222" w14:textId="77777777" w:rsidR="0018553D" w:rsidRDefault="0018553D" w:rsidP="0018553D">
            <w:pPr>
              <w:rPr>
                <w:rFonts w:ascii="Arial" w:hAnsi="Arial"/>
                <w:b/>
                <w:color w:val="333333"/>
              </w:rPr>
            </w:pPr>
          </w:p>
          <w:p w14:paraId="775724E1" w14:textId="77777777" w:rsidR="0018553D" w:rsidRDefault="0018553D" w:rsidP="0018553D">
            <w:pPr>
              <w:rPr>
                <w:rFonts w:ascii="Arial" w:hAnsi="Arial"/>
                <w:b/>
                <w:color w:val="333333"/>
              </w:rPr>
            </w:pPr>
            <w:r>
              <w:rPr>
                <w:rFonts w:ascii="Arial" w:hAnsi="Arial"/>
                <w:b/>
                <w:color w:val="333333"/>
              </w:rPr>
              <w:t>Applicable to:</w:t>
            </w:r>
          </w:p>
          <w:p w14:paraId="652EC68B" w14:textId="77777777" w:rsidR="0018553D" w:rsidRDefault="0018553D" w:rsidP="001577E8">
            <w:pPr>
              <w:rPr>
                <w:rFonts w:ascii="Arial" w:hAnsi="Arial"/>
                <w:b/>
                <w:color w:val="333333"/>
              </w:rPr>
            </w:pPr>
          </w:p>
          <w:p w14:paraId="4E83B79C" w14:textId="77777777" w:rsidR="00807B5C" w:rsidRPr="00DA724F" w:rsidRDefault="00807B5C" w:rsidP="001577E8">
            <w:pPr>
              <w:rPr>
                <w:rFonts w:ascii="Arial" w:hAnsi="Arial"/>
                <w:b/>
                <w:color w:val="333333"/>
              </w:rPr>
            </w:pPr>
          </w:p>
        </w:tc>
        <w:tc>
          <w:tcPr>
            <w:tcW w:w="5429" w:type="dxa"/>
            <w:shd w:val="clear" w:color="auto" w:fill="FFFFFF"/>
          </w:tcPr>
          <w:p w14:paraId="2E27B1D7" w14:textId="33C3DB3C" w:rsidR="001F0B2C" w:rsidRDefault="00807B5C" w:rsidP="001F0B2C">
            <w:pPr>
              <w:rPr>
                <w:rFonts w:ascii="Arial" w:hAnsi="Arial"/>
                <w:color w:val="333333"/>
              </w:rPr>
            </w:pPr>
            <w:r>
              <w:rPr>
                <w:rFonts w:ascii="Arial" w:hAnsi="Arial"/>
                <w:color w:val="333333"/>
              </w:rPr>
              <w:t xml:space="preserve"> </w:t>
            </w:r>
            <w:r w:rsidR="00C07F81">
              <w:rPr>
                <w:rFonts w:ascii="Arial" w:hAnsi="Arial"/>
                <w:color w:val="333333"/>
              </w:rPr>
              <w:t>Customer Executive</w:t>
            </w:r>
            <w:r w:rsidR="0044670F">
              <w:rPr>
                <w:rFonts w:ascii="Arial" w:hAnsi="Arial"/>
                <w:color w:val="333333"/>
              </w:rPr>
              <w:t xml:space="preserve"> Committee</w:t>
            </w:r>
          </w:p>
          <w:p w14:paraId="43DE5A99" w14:textId="77777777" w:rsidR="00807B5C" w:rsidRDefault="00807B5C" w:rsidP="001F0B2C">
            <w:pPr>
              <w:rPr>
                <w:rFonts w:ascii="Arial" w:hAnsi="Arial"/>
                <w:color w:val="333333"/>
              </w:rPr>
            </w:pPr>
          </w:p>
          <w:p w14:paraId="44468316" w14:textId="77777777" w:rsidR="00807B5C" w:rsidRDefault="00807B5C" w:rsidP="001F0B2C">
            <w:pPr>
              <w:rPr>
                <w:rFonts w:ascii="Arial" w:hAnsi="Arial"/>
                <w:color w:val="333333"/>
              </w:rPr>
            </w:pPr>
          </w:p>
          <w:p w14:paraId="601FC539" w14:textId="77777777" w:rsidR="00807B5C" w:rsidRDefault="00807B5C" w:rsidP="001F0B2C">
            <w:pPr>
              <w:rPr>
                <w:rFonts w:ascii="Arial" w:hAnsi="Arial"/>
                <w:color w:val="333333"/>
              </w:rPr>
            </w:pPr>
          </w:p>
          <w:p w14:paraId="45092343" w14:textId="778155F5" w:rsidR="00807B5C" w:rsidRDefault="001C0334" w:rsidP="001C0334">
            <w:pPr>
              <w:rPr>
                <w:rFonts w:ascii="Arial" w:hAnsi="Arial"/>
                <w:color w:val="333333"/>
              </w:rPr>
            </w:pPr>
            <w:r>
              <w:rPr>
                <w:rFonts w:ascii="Arial" w:hAnsi="Arial"/>
                <w:color w:val="333333"/>
              </w:rPr>
              <w:t xml:space="preserve">For all parts of the Riverside Group </w:t>
            </w:r>
            <w:r w:rsidR="005B0142">
              <w:rPr>
                <w:rFonts w:ascii="Arial" w:hAnsi="Arial"/>
                <w:color w:val="333333"/>
              </w:rPr>
              <w:t>including</w:t>
            </w:r>
            <w:r>
              <w:rPr>
                <w:rFonts w:ascii="Arial" w:hAnsi="Arial"/>
                <w:color w:val="333333"/>
              </w:rPr>
              <w:t xml:space="preserve"> </w:t>
            </w:r>
            <w:r w:rsidR="00EF16F8" w:rsidRPr="00C71126">
              <w:rPr>
                <w:rFonts w:ascii="Arial" w:hAnsi="Arial"/>
                <w:color w:val="333333"/>
              </w:rPr>
              <w:t>Riverside Scotland</w:t>
            </w:r>
            <w:r>
              <w:rPr>
                <w:rFonts w:ascii="Arial" w:hAnsi="Arial"/>
                <w:color w:val="333333"/>
              </w:rPr>
              <w:t xml:space="preserve">, Riverside Home </w:t>
            </w:r>
            <w:proofErr w:type="gramStart"/>
            <w:r>
              <w:rPr>
                <w:rFonts w:ascii="Arial" w:hAnsi="Arial"/>
                <w:color w:val="333333"/>
              </w:rPr>
              <w:t xml:space="preserve">Ownership </w:t>
            </w:r>
            <w:r w:rsidR="00A5038E">
              <w:rPr>
                <w:rFonts w:ascii="Arial" w:hAnsi="Arial"/>
                <w:color w:val="333333"/>
              </w:rPr>
              <w:t xml:space="preserve"> Derby</w:t>
            </w:r>
            <w:proofErr w:type="gramEnd"/>
            <w:r w:rsidR="00A5038E">
              <w:rPr>
                <w:rFonts w:ascii="Arial" w:hAnsi="Arial"/>
                <w:color w:val="333333"/>
              </w:rPr>
              <w:t xml:space="preserve"> PFI (Sharon Deol)</w:t>
            </w:r>
          </w:p>
          <w:p w14:paraId="66B916F8" w14:textId="3332447F" w:rsidR="00CF6A30" w:rsidRDefault="00CF6A30" w:rsidP="001C0334">
            <w:pPr>
              <w:rPr>
                <w:rFonts w:ascii="Arial" w:hAnsi="Arial"/>
                <w:color w:val="333333"/>
              </w:rPr>
            </w:pPr>
          </w:p>
          <w:p w14:paraId="3DDDFA91" w14:textId="120A94D7" w:rsidR="00CF6A30" w:rsidRPr="00DA724F" w:rsidRDefault="00CF6A30" w:rsidP="001C0334">
            <w:pPr>
              <w:rPr>
                <w:rFonts w:ascii="Arial" w:hAnsi="Arial"/>
                <w:color w:val="333333"/>
              </w:rPr>
            </w:pPr>
            <w:r>
              <w:rPr>
                <w:rFonts w:ascii="Arial" w:hAnsi="Arial"/>
                <w:color w:val="333333"/>
              </w:rPr>
              <w:t xml:space="preserve">Excludes: </w:t>
            </w:r>
            <w:r w:rsidR="00F42EF4">
              <w:rPr>
                <w:rFonts w:ascii="Arial" w:hAnsi="Arial"/>
                <w:color w:val="333333"/>
              </w:rPr>
              <w:t xml:space="preserve">some </w:t>
            </w:r>
            <w:r w:rsidR="00475340">
              <w:rPr>
                <w:rFonts w:ascii="Arial" w:hAnsi="Arial"/>
                <w:color w:val="333333"/>
              </w:rPr>
              <w:t>PFI</w:t>
            </w:r>
            <w:r w:rsidR="00F42EF4">
              <w:rPr>
                <w:rFonts w:ascii="Arial" w:hAnsi="Arial"/>
                <w:color w:val="333333"/>
              </w:rPr>
              <w:t>’s</w:t>
            </w:r>
            <w:r w:rsidR="00475340">
              <w:rPr>
                <w:rFonts w:ascii="Arial" w:hAnsi="Arial"/>
                <w:color w:val="333333"/>
              </w:rPr>
              <w:t xml:space="preserve">, Care &amp; Support, </w:t>
            </w:r>
            <w:r w:rsidR="00837017">
              <w:rPr>
                <w:rFonts w:ascii="Arial" w:hAnsi="Arial"/>
                <w:color w:val="333333"/>
              </w:rPr>
              <w:t>home help invoicing and other finance invoicing</w:t>
            </w:r>
            <w:r w:rsidR="007F17D5">
              <w:rPr>
                <w:rFonts w:ascii="Arial" w:hAnsi="Arial"/>
                <w:color w:val="333333"/>
              </w:rPr>
              <w:t xml:space="preserve">, and commercial lettings. </w:t>
            </w:r>
          </w:p>
        </w:tc>
        <w:tc>
          <w:tcPr>
            <w:tcW w:w="1133" w:type="dxa"/>
            <w:shd w:val="clear" w:color="auto" w:fill="FFFFFF"/>
          </w:tcPr>
          <w:p w14:paraId="07E264DF" w14:textId="77777777" w:rsidR="001577E8" w:rsidRPr="00DA724F" w:rsidRDefault="001577E8" w:rsidP="001577E8">
            <w:pPr>
              <w:rPr>
                <w:rFonts w:ascii="Arial" w:hAnsi="Arial"/>
                <w:color w:val="333333"/>
              </w:rPr>
            </w:pPr>
          </w:p>
        </w:tc>
      </w:tr>
      <w:tr w:rsidR="001577E8" w:rsidRPr="00DA724F" w14:paraId="4305C7BD" w14:textId="77777777" w:rsidTr="001577E8">
        <w:trPr>
          <w:cantSplit/>
          <w:trHeight w:val="651"/>
        </w:trPr>
        <w:tc>
          <w:tcPr>
            <w:tcW w:w="3021" w:type="dxa"/>
            <w:shd w:val="clear" w:color="auto" w:fill="FFFFFF"/>
          </w:tcPr>
          <w:p w14:paraId="42B564EC" w14:textId="77777777" w:rsidR="001577E8" w:rsidRDefault="001577E8" w:rsidP="001577E8">
            <w:pPr>
              <w:rPr>
                <w:rFonts w:ascii="Arial" w:hAnsi="Arial"/>
                <w:b/>
                <w:color w:val="333333"/>
              </w:rPr>
            </w:pPr>
            <w:r w:rsidRPr="00DA724F">
              <w:rPr>
                <w:rFonts w:ascii="Arial" w:hAnsi="Arial"/>
                <w:b/>
                <w:color w:val="333333"/>
              </w:rPr>
              <w:t>Lead Director</w:t>
            </w:r>
            <w:r w:rsidR="001F0B2C">
              <w:rPr>
                <w:rFonts w:ascii="Arial" w:hAnsi="Arial"/>
                <w:b/>
                <w:color w:val="333333"/>
              </w:rPr>
              <w:t>/Policy Owner</w:t>
            </w:r>
            <w:r w:rsidRPr="00DA724F">
              <w:rPr>
                <w:rFonts w:ascii="Arial" w:hAnsi="Arial"/>
                <w:b/>
                <w:color w:val="333333"/>
              </w:rPr>
              <w:t>:</w:t>
            </w:r>
            <w:r w:rsidR="00DC53C0">
              <w:rPr>
                <w:rFonts w:ascii="Arial" w:hAnsi="Arial"/>
                <w:b/>
                <w:color w:val="333333"/>
              </w:rPr>
              <w:br/>
            </w:r>
          </w:p>
          <w:p w14:paraId="43ED77B8" w14:textId="77777777" w:rsidR="00807B5C" w:rsidRPr="00DA724F" w:rsidRDefault="00807B5C" w:rsidP="001577E8">
            <w:pPr>
              <w:rPr>
                <w:rFonts w:ascii="Arial" w:hAnsi="Arial"/>
                <w:b/>
                <w:color w:val="333333"/>
              </w:rPr>
            </w:pPr>
          </w:p>
        </w:tc>
        <w:tc>
          <w:tcPr>
            <w:tcW w:w="5429" w:type="dxa"/>
            <w:shd w:val="clear" w:color="auto" w:fill="FFFFFF"/>
          </w:tcPr>
          <w:p w14:paraId="08169A59" w14:textId="29265775" w:rsidR="001577E8" w:rsidRPr="00DA724F" w:rsidRDefault="00837017" w:rsidP="001C0334">
            <w:pPr>
              <w:rPr>
                <w:rFonts w:ascii="Arial" w:hAnsi="Arial"/>
                <w:color w:val="333333"/>
              </w:rPr>
            </w:pPr>
            <w:r>
              <w:rPr>
                <w:rFonts w:ascii="Arial" w:hAnsi="Arial"/>
                <w:color w:val="333333"/>
              </w:rPr>
              <w:t>Karen Dooley</w:t>
            </w:r>
            <w:r w:rsidR="001C0334">
              <w:rPr>
                <w:rFonts w:ascii="Arial" w:hAnsi="Arial"/>
                <w:color w:val="333333"/>
              </w:rPr>
              <w:t xml:space="preserve">, Director </w:t>
            </w:r>
            <w:r>
              <w:rPr>
                <w:rFonts w:ascii="Arial" w:hAnsi="Arial"/>
                <w:color w:val="333333"/>
              </w:rPr>
              <w:t xml:space="preserve">of Customer Services </w:t>
            </w:r>
          </w:p>
        </w:tc>
        <w:tc>
          <w:tcPr>
            <w:tcW w:w="1133" w:type="dxa"/>
            <w:shd w:val="clear" w:color="auto" w:fill="FFFFFF"/>
          </w:tcPr>
          <w:p w14:paraId="662C0D44" w14:textId="77777777" w:rsidR="001577E8" w:rsidRPr="00DA724F" w:rsidRDefault="001577E8" w:rsidP="001577E8">
            <w:pPr>
              <w:rPr>
                <w:rFonts w:ascii="Arial" w:hAnsi="Arial"/>
                <w:color w:val="333333"/>
              </w:rPr>
            </w:pPr>
          </w:p>
        </w:tc>
      </w:tr>
      <w:tr w:rsidR="001577E8" w:rsidRPr="00DA724F" w14:paraId="2E051979" w14:textId="77777777" w:rsidTr="001577E8">
        <w:trPr>
          <w:cantSplit/>
          <w:trHeight w:val="651"/>
        </w:trPr>
        <w:tc>
          <w:tcPr>
            <w:tcW w:w="3021" w:type="dxa"/>
            <w:shd w:val="clear" w:color="auto" w:fill="FFFFFF"/>
          </w:tcPr>
          <w:p w14:paraId="4FCC75ED" w14:textId="77777777" w:rsidR="001577E8" w:rsidRDefault="001577E8" w:rsidP="001577E8">
            <w:pPr>
              <w:rPr>
                <w:rFonts w:ascii="Arial" w:hAnsi="Arial"/>
                <w:b/>
                <w:color w:val="333333"/>
              </w:rPr>
            </w:pPr>
            <w:r w:rsidRPr="00DA724F">
              <w:rPr>
                <w:rFonts w:ascii="Arial" w:hAnsi="Arial"/>
                <w:b/>
                <w:color w:val="333333"/>
              </w:rPr>
              <w:t>In Consultation with:</w:t>
            </w:r>
          </w:p>
          <w:p w14:paraId="71D4DDE3" w14:textId="77777777" w:rsidR="00807B5C" w:rsidRDefault="00807B5C" w:rsidP="001577E8">
            <w:pPr>
              <w:rPr>
                <w:rFonts w:ascii="Arial" w:hAnsi="Arial"/>
                <w:b/>
                <w:color w:val="333333"/>
              </w:rPr>
            </w:pPr>
          </w:p>
          <w:p w14:paraId="0E5130AC" w14:textId="77777777" w:rsidR="00807B5C" w:rsidRPr="00DA724F" w:rsidRDefault="00807B5C" w:rsidP="001577E8">
            <w:pPr>
              <w:rPr>
                <w:rFonts w:ascii="Arial" w:hAnsi="Arial"/>
                <w:b/>
                <w:color w:val="333333"/>
              </w:rPr>
            </w:pPr>
          </w:p>
        </w:tc>
        <w:tc>
          <w:tcPr>
            <w:tcW w:w="5429" w:type="dxa"/>
            <w:shd w:val="clear" w:color="auto" w:fill="FFFFFF"/>
          </w:tcPr>
          <w:p w14:paraId="5BC4FCD7" w14:textId="63E5C595" w:rsidR="001577E8" w:rsidRPr="00DA724F" w:rsidRDefault="00B42536" w:rsidP="002C2521">
            <w:pPr>
              <w:rPr>
                <w:rFonts w:ascii="Arial" w:hAnsi="Arial"/>
                <w:color w:val="333333"/>
              </w:rPr>
            </w:pPr>
            <w:r>
              <w:rPr>
                <w:rFonts w:ascii="Arial" w:hAnsi="Arial"/>
                <w:color w:val="333333"/>
              </w:rPr>
              <w:t>I</w:t>
            </w:r>
            <w:r w:rsidR="001C0334">
              <w:rPr>
                <w:rFonts w:ascii="Arial" w:hAnsi="Arial"/>
                <w:color w:val="333333"/>
              </w:rPr>
              <w:t>n</w:t>
            </w:r>
            <w:r w:rsidR="001F5CCA">
              <w:rPr>
                <w:rFonts w:ascii="Arial" w:hAnsi="Arial"/>
                <w:color w:val="333333"/>
              </w:rPr>
              <w:t xml:space="preserve">come Collection Project Board/ </w:t>
            </w:r>
            <w:r w:rsidR="00EC229B">
              <w:rPr>
                <w:rFonts w:ascii="Arial" w:hAnsi="Arial"/>
                <w:color w:val="333333"/>
              </w:rPr>
              <w:t>Customer Executive</w:t>
            </w:r>
            <w:r w:rsidR="001C0334">
              <w:rPr>
                <w:rFonts w:ascii="Arial" w:hAnsi="Arial"/>
                <w:color w:val="333333"/>
              </w:rPr>
              <w:t xml:space="preserve"> Committee/ </w:t>
            </w:r>
            <w:r w:rsidR="00EC229B">
              <w:rPr>
                <w:rFonts w:ascii="Arial" w:hAnsi="Arial"/>
                <w:color w:val="333333"/>
              </w:rPr>
              <w:t xml:space="preserve">Customer Services </w:t>
            </w:r>
            <w:r w:rsidR="001C0334">
              <w:rPr>
                <w:rFonts w:ascii="Arial" w:hAnsi="Arial"/>
                <w:color w:val="333333"/>
              </w:rPr>
              <w:t>Directors/</w:t>
            </w:r>
            <w:r>
              <w:rPr>
                <w:rFonts w:ascii="Arial" w:hAnsi="Arial"/>
                <w:color w:val="333333"/>
              </w:rPr>
              <w:t>I</w:t>
            </w:r>
            <w:r w:rsidR="001F5CCA">
              <w:rPr>
                <w:rFonts w:ascii="Arial" w:hAnsi="Arial"/>
                <w:color w:val="333333"/>
              </w:rPr>
              <w:t xml:space="preserve">ncome </w:t>
            </w:r>
            <w:r w:rsidR="00B23F13">
              <w:rPr>
                <w:rFonts w:ascii="Arial" w:hAnsi="Arial"/>
                <w:color w:val="333333"/>
              </w:rPr>
              <w:t xml:space="preserve">Management </w:t>
            </w:r>
            <w:r w:rsidR="00EC229B">
              <w:rPr>
                <w:rFonts w:ascii="Arial" w:hAnsi="Arial"/>
                <w:color w:val="333333"/>
              </w:rPr>
              <w:t>SME’s</w:t>
            </w:r>
            <w:r w:rsidR="001F5CCA">
              <w:rPr>
                <w:rFonts w:ascii="Arial" w:hAnsi="Arial"/>
                <w:color w:val="333333"/>
              </w:rPr>
              <w:t>.</w:t>
            </w:r>
            <w:r w:rsidR="00D15CC7">
              <w:rPr>
                <w:rFonts w:ascii="Arial" w:hAnsi="Arial"/>
                <w:color w:val="333333"/>
              </w:rPr>
              <w:t xml:space="preserve"> RCVE </w:t>
            </w:r>
          </w:p>
        </w:tc>
        <w:tc>
          <w:tcPr>
            <w:tcW w:w="1133" w:type="dxa"/>
            <w:shd w:val="clear" w:color="auto" w:fill="FFFFFF"/>
          </w:tcPr>
          <w:p w14:paraId="2F24B373" w14:textId="77777777" w:rsidR="001577E8" w:rsidRPr="00DA724F" w:rsidRDefault="001577E8" w:rsidP="001577E8">
            <w:pPr>
              <w:rPr>
                <w:rFonts w:ascii="Arial" w:hAnsi="Arial"/>
                <w:color w:val="333333"/>
              </w:rPr>
            </w:pPr>
          </w:p>
        </w:tc>
      </w:tr>
      <w:tr w:rsidR="001577E8" w:rsidRPr="00DA724F" w14:paraId="5D60E831" w14:textId="77777777" w:rsidTr="001577E8">
        <w:trPr>
          <w:cantSplit/>
          <w:trHeight w:val="686"/>
        </w:trPr>
        <w:tc>
          <w:tcPr>
            <w:tcW w:w="3021" w:type="dxa"/>
            <w:shd w:val="clear" w:color="auto" w:fill="FFFFFF"/>
          </w:tcPr>
          <w:p w14:paraId="14AEF081" w14:textId="77777777" w:rsidR="001577E8" w:rsidRPr="00DA724F" w:rsidRDefault="001577E8" w:rsidP="001577E8">
            <w:pPr>
              <w:rPr>
                <w:rFonts w:ascii="Arial" w:hAnsi="Arial"/>
                <w:b/>
                <w:color w:val="333333"/>
              </w:rPr>
            </w:pPr>
            <w:r w:rsidRPr="00DA724F">
              <w:rPr>
                <w:rFonts w:ascii="Arial" w:hAnsi="Arial"/>
                <w:b/>
                <w:color w:val="333333"/>
              </w:rPr>
              <w:t>Review Date:</w:t>
            </w:r>
          </w:p>
        </w:tc>
        <w:tc>
          <w:tcPr>
            <w:tcW w:w="5429" w:type="dxa"/>
            <w:shd w:val="clear" w:color="auto" w:fill="FFFFFF"/>
          </w:tcPr>
          <w:p w14:paraId="164D4B86" w14:textId="00D9C14C" w:rsidR="001577E8" w:rsidRPr="00B50CAC" w:rsidRDefault="00B23F13" w:rsidP="00B425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April 2025</w:t>
            </w:r>
          </w:p>
        </w:tc>
        <w:tc>
          <w:tcPr>
            <w:tcW w:w="1133" w:type="dxa"/>
            <w:shd w:val="clear" w:color="auto" w:fill="FFFFFF"/>
          </w:tcPr>
          <w:p w14:paraId="2E57122C" w14:textId="77777777" w:rsidR="001577E8" w:rsidRPr="00DA724F" w:rsidRDefault="001577E8" w:rsidP="001577E8">
            <w:pPr>
              <w:rPr>
                <w:rFonts w:ascii="Arial" w:hAnsi="Arial"/>
                <w:color w:val="333333"/>
              </w:rPr>
            </w:pPr>
          </w:p>
        </w:tc>
      </w:tr>
      <w:tr w:rsidR="001577E8" w:rsidRPr="00DA724F" w14:paraId="009DE99A" w14:textId="77777777" w:rsidTr="001577E8">
        <w:trPr>
          <w:cantSplit/>
          <w:trHeight w:val="686"/>
        </w:trPr>
        <w:tc>
          <w:tcPr>
            <w:tcW w:w="3021" w:type="dxa"/>
            <w:shd w:val="clear" w:color="auto" w:fill="00A0AF"/>
          </w:tcPr>
          <w:p w14:paraId="69B88135" w14:textId="77777777" w:rsidR="001577E8" w:rsidRPr="00DA724F" w:rsidRDefault="001577E8" w:rsidP="001577E8">
            <w:pPr>
              <w:rPr>
                <w:rFonts w:ascii="Arial" w:hAnsi="Arial"/>
                <w:b/>
                <w:color w:val="FFFFFF"/>
              </w:rPr>
            </w:pPr>
          </w:p>
        </w:tc>
        <w:tc>
          <w:tcPr>
            <w:tcW w:w="6562" w:type="dxa"/>
            <w:gridSpan w:val="2"/>
            <w:shd w:val="clear" w:color="auto" w:fill="00A0AF"/>
          </w:tcPr>
          <w:p w14:paraId="6641AD30" w14:textId="77777777" w:rsidR="001577E8" w:rsidRPr="00DA724F" w:rsidRDefault="001577E8" w:rsidP="001577E8">
            <w:pPr>
              <w:rPr>
                <w:rFonts w:ascii="Arial" w:hAnsi="Arial"/>
                <w:b/>
                <w:color w:val="FFFFFF"/>
              </w:rPr>
            </w:pPr>
          </w:p>
        </w:tc>
      </w:tr>
    </w:tbl>
    <w:p w14:paraId="45176048" w14:textId="77777777" w:rsidR="00DA724F" w:rsidRDefault="00DA724F" w:rsidP="00AD7676">
      <w:pPr>
        <w:rPr>
          <w:rFonts w:ascii="Arial" w:hAnsi="Arial"/>
        </w:rPr>
      </w:pPr>
    </w:p>
    <w:p w14:paraId="2CD591DC" w14:textId="77777777" w:rsidR="00DA724F" w:rsidRDefault="00DA724F" w:rsidP="00AD7676">
      <w:pPr>
        <w:rPr>
          <w:rFonts w:ascii="Arial" w:hAnsi="Arial"/>
        </w:rPr>
      </w:pPr>
    </w:p>
    <w:p w14:paraId="184972DA" w14:textId="77777777" w:rsidR="00DA724F" w:rsidRDefault="00DA724F" w:rsidP="00AD7676">
      <w:pPr>
        <w:rPr>
          <w:rFonts w:ascii="Arial" w:hAnsi="Arial"/>
        </w:rPr>
      </w:pPr>
    </w:p>
    <w:p w14:paraId="54C7C513" w14:textId="77777777" w:rsidR="00DA724F" w:rsidRDefault="00DA724F" w:rsidP="00AD7676">
      <w:pPr>
        <w:rPr>
          <w:rFonts w:ascii="Arial" w:hAnsi="Arial"/>
        </w:rPr>
      </w:pPr>
    </w:p>
    <w:p w14:paraId="0EE0465E" w14:textId="77777777" w:rsidR="00DA724F" w:rsidRDefault="00DA724F" w:rsidP="00AD7676">
      <w:pPr>
        <w:rPr>
          <w:rFonts w:ascii="Arial" w:hAnsi="Arial"/>
        </w:rPr>
      </w:pPr>
    </w:p>
    <w:p w14:paraId="4CF83D2B" w14:textId="77777777" w:rsidR="00DA724F" w:rsidRDefault="00DA724F" w:rsidP="00AD7676">
      <w:pPr>
        <w:rPr>
          <w:rFonts w:ascii="Arial" w:hAnsi="Arial"/>
        </w:rPr>
      </w:pPr>
    </w:p>
    <w:p w14:paraId="6A4F7D39" w14:textId="77777777" w:rsidR="00DA724F" w:rsidRDefault="00DA724F" w:rsidP="00AD7676">
      <w:pPr>
        <w:rPr>
          <w:rFonts w:ascii="Arial" w:hAnsi="Arial"/>
        </w:rPr>
      </w:pPr>
    </w:p>
    <w:p w14:paraId="0683F569" w14:textId="77777777" w:rsidR="00DA724F" w:rsidRDefault="00DA724F" w:rsidP="00AD7676">
      <w:pPr>
        <w:rPr>
          <w:rFonts w:ascii="Arial" w:hAnsi="Arial"/>
        </w:rPr>
      </w:pPr>
    </w:p>
    <w:p w14:paraId="0F6A80BC" w14:textId="77777777" w:rsidR="00DA724F" w:rsidRDefault="00DA724F" w:rsidP="00AD7676">
      <w:pPr>
        <w:rPr>
          <w:rFonts w:ascii="Arial" w:hAnsi="Arial"/>
        </w:rPr>
      </w:pPr>
    </w:p>
    <w:p w14:paraId="03D959A2" w14:textId="77777777" w:rsidR="00DA724F" w:rsidRDefault="00DA724F" w:rsidP="00AD7676">
      <w:pPr>
        <w:rPr>
          <w:rFonts w:ascii="Arial" w:hAnsi="Arial"/>
        </w:rPr>
      </w:pPr>
    </w:p>
    <w:p w14:paraId="44504B35" w14:textId="77777777" w:rsidR="00DA724F" w:rsidRDefault="00DA724F" w:rsidP="00AD7676">
      <w:pPr>
        <w:rPr>
          <w:rFonts w:ascii="Arial" w:hAnsi="Arial"/>
        </w:rPr>
      </w:pPr>
    </w:p>
    <w:p w14:paraId="5762024D" w14:textId="77777777" w:rsidR="00DA724F" w:rsidRDefault="00DA724F" w:rsidP="00AD7676">
      <w:pPr>
        <w:rPr>
          <w:rFonts w:ascii="Arial" w:hAnsi="Arial"/>
        </w:rPr>
      </w:pPr>
    </w:p>
    <w:p w14:paraId="65FF19D7" w14:textId="77777777" w:rsidR="00DA724F" w:rsidRDefault="00DA724F" w:rsidP="00AD7676">
      <w:pPr>
        <w:rPr>
          <w:rFonts w:ascii="Arial" w:hAnsi="Arial"/>
        </w:rPr>
      </w:pPr>
    </w:p>
    <w:p w14:paraId="068F2D18" w14:textId="77777777" w:rsidR="00DA724F" w:rsidRDefault="00DA724F" w:rsidP="00AD7676">
      <w:pPr>
        <w:rPr>
          <w:rFonts w:ascii="Arial" w:hAnsi="Arial"/>
        </w:rPr>
      </w:pPr>
    </w:p>
    <w:p w14:paraId="3DC198FB" w14:textId="77777777" w:rsidR="00DA724F" w:rsidRDefault="00DA724F" w:rsidP="00AD7676">
      <w:pPr>
        <w:rPr>
          <w:rFonts w:ascii="Arial" w:hAnsi="Arial"/>
        </w:rPr>
      </w:pPr>
    </w:p>
    <w:p w14:paraId="4716B5EA" w14:textId="77777777" w:rsidR="00DA724F" w:rsidRDefault="00DA724F" w:rsidP="00AD7676">
      <w:pPr>
        <w:rPr>
          <w:rFonts w:ascii="Arial" w:hAnsi="Arial"/>
        </w:rPr>
      </w:pPr>
    </w:p>
    <w:p w14:paraId="4D4DBEF4" w14:textId="77777777" w:rsidR="00DA724F" w:rsidRDefault="00DA724F" w:rsidP="00AD7676">
      <w:pPr>
        <w:rPr>
          <w:rFonts w:ascii="Arial" w:hAnsi="Arial"/>
        </w:rPr>
      </w:pPr>
    </w:p>
    <w:p w14:paraId="3AA37487" w14:textId="77777777" w:rsidR="00DA724F" w:rsidRDefault="00DA724F" w:rsidP="00AD7676">
      <w:pPr>
        <w:rPr>
          <w:rFonts w:ascii="Arial" w:hAnsi="Arial"/>
        </w:rPr>
      </w:pPr>
    </w:p>
    <w:p w14:paraId="2BBA2960" w14:textId="77777777" w:rsidR="00DA724F" w:rsidRDefault="00DA724F" w:rsidP="00AD7676">
      <w:pPr>
        <w:rPr>
          <w:rFonts w:ascii="Arial" w:hAnsi="Arial"/>
        </w:rPr>
      </w:pPr>
    </w:p>
    <w:p w14:paraId="1FD2028C" w14:textId="77777777" w:rsidR="00DA724F" w:rsidRDefault="00DA724F" w:rsidP="00AD7676">
      <w:pPr>
        <w:rPr>
          <w:rFonts w:ascii="Arial" w:hAnsi="Arial"/>
        </w:rPr>
      </w:pPr>
    </w:p>
    <w:p w14:paraId="56B870F3" w14:textId="77777777" w:rsidR="00DA724F" w:rsidRDefault="00DA724F" w:rsidP="00AD7676">
      <w:pPr>
        <w:rPr>
          <w:rFonts w:ascii="Arial" w:hAnsi="Arial"/>
        </w:rPr>
      </w:pPr>
    </w:p>
    <w:p w14:paraId="7CD20E0A" w14:textId="77777777" w:rsidR="00DA724F" w:rsidRDefault="00DA724F" w:rsidP="00AD7676">
      <w:pPr>
        <w:rPr>
          <w:rFonts w:ascii="Arial" w:hAnsi="Arial"/>
        </w:rPr>
      </w:pPr>
    </w:p>
    <w:p w14:paraId="217187D3" w14:textId="77777777" w:rsidR="00DA724F" w:rsidRDefault="00DA724F" w:rsidP="00AD7676">
      <w:pPr>
        <w:rPr>
          <w:rFonts w:ascii="Arial" w:hAnsi="Arial"/>
        </w:rPr>
      </w:pPr>
    </w:p>
    <w:p w14:paraId="1B747C9A" w14:textId="77777777" w:rsidR="00DA724F" w:rsidRDefault="00DA724F" w:rsidP="00AD7676">
      <w:pPr>
        <w:rPr>
          <w:rFonts w:ascii="Arial" w:hAnsi="Arial"/>
        </w:rPr>
      </w:pPr>
    </w:p>
    <w:p w14:paraId="5EDCD657" w14:textId="77777777" w:rsidR="00DA724F" w:rsidRDefault="00DA724F" w:rsidP="00AD7676">
      <w:pPr>
        <w:rPr>
          <w:rFonts w:ascii="Arial" w:hAnsi="Arial"/>
        </w:rPr>
      </w:pPr>
    </w:p>
    <w:p w14:paraId="5917C2DC" w14:textId="77777777" w:rsidR="00DA724F" w:rsidRDefault="00DA724F" w:rsidP="00AD7676">
      <w:pPr>
        <w:rPr>
          <w:rFonts w:ascii="Arial" w:hAnsi="Arial"/>
        </w:rPr>
      </w:pPr>
    </w:p>
    <w:p w14:paraId="7F9B6A67" w14:textId="77777777" w:rsidR="00DA724F" w:rsidRDefault="00DA724F" w:rsidP="00AD7676">
      <w:pPr>
        <w:rPr>
          <w:rFonts w:ascii="Arial" w:hAnsi="Arial"/>
        </w:rPr>
      </w:pPr>
    </w:p>
    <w:p w14:paraId="084DF49F" w14:textId="77777777" w:rsidR="00DA724F" w:rsidRDefault="00DA724F" w:rsidP="00AD7676">
      <w:pPr>
        <w:rPr>
          <w:rFonts w:ascii="Arial" w:hAnsi="Arial"/>
        </w:rPr>
      </w:pPr>
    </w:p>
    <w:p w14:paraId="31AE2D56" w14:textId="77777777" w:rsidR="00DA724F" w:rsidRDefault="00DA724F" w:rsidP="00AD7676">
      <w:pPr>
        <w:rPr>
          <w:rFonts w:ascii="Arial" w:hAnsi="Arial"/>
        </w:rPr>
      </w:pPr>
    </w:p>
    <w:p w14:paraId="020E1137" w14:textId="77777777" w:rsidR="00DA724F" w:rsidRDefault="00DA724F" w:rsidP="00AD7676">
      <w:pPr>
        <w:rPr>
          <w:rFonts w:ascii="Arial" w:hAnsi="Arial"/>
        </w:rPr>
      </w:pPr>
    </w:p>
    <w:p w14:paraId="70B71DB4" w14:textId="77777777" w:rsidR="00DA724F" w:rsidRDefault="00DA724F" w:rsidP="00AD7676">
      <w:pPr>
        <w:rPr>
          <w:rFonts w:ascii="Arial" w:hAnsi="Arial"/>
        </w:rPr>
      </w:pPr>
    </w:p>
    <w:p w14:paraId="3BFB8179" w14:textId="77777777" w:rsidR="00DA724F" w:rsidRDefault="00DA724F" w:rsidP="00AD7676">
      <w:pPr>
        <w:rPr>
          <w:rFonts w:ascii="Arial" w:hAnsi="Arial"/>
        </w:rPr>
      </w:pPr>
    </w:p>
    <w:p w14:paraId="3AA2CBE9" w14:textId="77777777" w:rsidR="00DA724F" w:rsidRDefault="00DA724F" w:rsidP="00AD7676">
      <w:pPr>
        <w:rPr>
          <w:rFonts w:ascii="Arial" w:hAnsi="Arial"/>
        </w:rPr>
      </w:pPr>
    </w:p>
    <w:p w14:paraId="12757207" w14:textId="77777777" w:rsidR="00DA724F" w:rsidRDefault="00DA724F" w:rsidP="00AD7676">
      <w:pPr>
        <w:rPr>
          <w:rFonts w:ascii="Arial" w:hAnsi="Arial"/>
        </w:rPr>
      </w:pPr>
    </w:p>
    <w:p w14:paraId="3EA43BDA" w14:textId="77777777" w:rsidR="00DA724F" w:rsidRDefault="00DA724F" w:rsidP="00AD7676">
      <w:pPr>
        <w:rPr>
          <w:rFonts w:ascii="Arial" w:hAnsi="Arial"/>
        </w:rPr>
      </w:pPr>
    </w:p>
    <w:p w14:paraId="3D98F4B6" w14:textId="77777777" w:rsidR="00DA724F" w:rsidRDefault="00DA724F" w:rsidP="00AD7676">
      <w:pPr>
        <w:rPr>
          <w:rFonts w:ascii="Arial" w:hAnsi="Arial"/>
        </w:rPr>
      </w:pPr>
    </w:p>
    <w:p w14:paraId="2FF0ADC7" w14:textId="77777777" w:rsidR="00DA724F" w:rsidRDefault="00DA724F" w:rsidP="00AD7676">
      <w:pPr>
        <w:rPr>
          <w:rFonts w:ascii="Arial" w:hAnsi="Arial"/>
        </w:rPr>
      </w:pPr>
    </w:p>
    <w:p w14:paraId="3F4785F5" w14:textId="77777777" w:rsidR="004D36AF" w:rsidRDefault="004D36AF" w:rsidP="004D36AF">
      <w:pPr>
        <w:rPr>
          <w:rFonts w:ascii="Arial" w:hAnsi="Arial"/>
        </w:rPr>
      </w:pPr>
    </w:p>
    <w:p w14:paraId="35EAD99A" w14:textId="77777777" w:rsidR="004D36AF" w:rsidRDefault="004D36AF" w:rsidP="004D36AF">
      <w:pPr>
        <w:rPr>
          <w:rFonts w:ascii="Arial" w:hAnsi="Arial"/>
        </w:rPr>
      </w:pPr>
    </w:p>
    <w:p w14:paraId="3C238F40" w14:textId="3B3B6FB4" w:rsidR="007F17D5" w:rsidRDefault="007F17D5" w:rsidP="004D36AF">
      <w:pPr>
        <w:rPr>
          <w:rFonts w:ascii="Arial" w:hAnsi="Arial"/>
        </w:rPr>
      </w:pPr>
    </w:p>
    <w:p w14:paraId="723923FB" w14:textId="77777777" w:rsidR="007F17D5" w:rsidRDefault="007F17D5" w:rsidP="004D36AF">
      <w:pPr>
        <w:rPr>
          <w:rFonts w:ascii="Arial" w:hAnsi="Arial"/>
        </w:rPr>
      </w:pPr>
    </w:p>
    <w:p w14:paraId="69E2D77E" w14:textId="77777777" w:rsidR="004D36AF" w:rsidRPr="00F73DCB" w:rsidRDefault="00B50CAC" w:rsidP="004D36AF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017BE3" wp14:editId="62FAA2E2">
                <wp:simplePos x="0" y="0"/>
                <wp:positionH relativeFrom="column">
                  <wp:posOffset>-293370</wp:posOffset>
                </wp:positionH>
                <wp:positionV relativeFrom="paragraph">
                  <wp:posOffset>243840</wp:posOffset>
                </wp:positionV>
                <wp:extent cx="5886450" cy="276225"/>
                <wp:effectExtent l="0" t="0" r="0" b="9525"/>
                <wp:wrapSquare wrapText="bothSides"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8F7B2" w14:textId="77777777" w:rsidR="002C2521" w:rsidRPr="006B6D6D" w:rsidRDefault="002C2521" w:rsidP="002C2521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6B6D6D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“A charitable Registered Society under the Co-operative and Community Benefit Societies Act 2014”</w:t>
                            </w:r>
                          </w:p>
                          <w:p w14:paraId="5B734459" w14:textId="77777777" w:rsidR="002C2521" w:rsidRPr="006B6D6D" w:rsidRDefault="002C2521" w:rsidP="002C2521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7011FE9E" w14:textId="77777777" w:rsidR="00F41469" w:rsidRPr="00412374" w:rsidRDefault="00F41469" w:rsidP="00412374">
                            <w:pPr>
                              <w:rPr>
                                <w:rFonts w:ascii="Arial" w:hAnsi="Arial"/>
                                <w:color w:val="33333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17BE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23.1pt;margin-top:19.2pt;width:463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" filled="f" stroked="f">
                <v:textbox>
                  <w:txbxContent>
                    <w:p w14:paraId="43E8F7B2" w14:textId="77777777" w:rsidR="002C2521" w:rsidRPr="006B6D6D" w:rsidRDefault="002C2521" w:rsidP="002C2521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6B6D6D">
                        <w:rPr>
                          <w:rFonts w:ascii="Arial" w:hAnsi="Arial"/>
                          <w:sz w:val="20"/>
                          <w:szCs w:val="20"/>
                        </w:rPr>
                        <w:t>“A charitable Registered Society under the Co-operative and Community Benefit Societies Act 2014”</w:t>
                      </w:r>
                    </w:p>
                    <w:p w14:paraId="5B734459" w14:textId="77777777" w:rsidR="002C2521" w:rsidRPr="006B6D6D" w:rsidRDefault="002C2521" w:rsidP="002C2521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7011FE9E" w14:textId="77777777" w:rsidR="00F41469" w:rsidRPr="00412374" w:rsidRDefault="00F41469" w:rsidP="00412374">
                      <w:pPr>
                        <w:rPr>
                          <w:rFonts w:ascii="Arial" w:hAnsi="Arial"/>
                          <w:color w:val="33333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040"/>
      </w:tblGrid>
      <w:tr w:rsidR="004D36AF" w:rsidRPr="00F73DCB" w14:paraId="052A0E97" w14:textId="77777777" w:rsidTr="00A60B8C">
        <w:tc>
          <w:tcPr>
            <w:tcW w:w="8508" w:type="dxa"/>
            <w:gridSpan w:val="2"/>
          </w:tcPr>
          <w:p w14:paraId="3E71EE84" w14:textId="77777777" w:rsidR="004D36AF" w:rsidRPr="00A209BD" w:rsidRDefault="004D36AF" w:rsidP="00A60B8C">
            <w:pPr>
              <w:rPr>
                <w:rFonts w:ascii="Arial" w:hAnsi="Arial"/>
                <w:b/>
                <w:u w:val="single"/>
              </w:rPr>
            </w:pPr>
          </w:p>
          <w:p w14:paraId="33D80D74" w14:textId="77777777" w:rsidR="004D36AF" w:rsidRDefault="004D36AF" w:rsidP="00A60B8C">
            <w:pPr>
              <w:jc w:val="both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noProof/>
                <w:u w:val="single"/>
              </w:rPr>
              <w:drawing>
                <wp:inline distT="0" distB="0" distL="0" distR="0" wp14:anchorId="444795C3" wp14:editId="094935A1">
                  <wp:extent cx="2514600" cy="628650"/>
                  <wp:effectExtent l="19050" t="0" r="0" b="0"/>
                  <wp:docPr id="1" name="Picture 1" descr="Riverside%20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verside%20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09BD">
              <w:rPr>
                <w:rFonts w:ascii="Arial" w:hAnsi="Arial"/>
                <w:b/>
                <w:u w:val="single"/>
              </w:rPr>
              <w:t xml:space="preserve">   </w:t>
            </w:r>
          </w:p>
          <w:p w14:paraId="59900559" w14:textId="77777777" w:rsidR="001F0B2C" w:rsidRPr="00A209BD" w:rsidRDefault="001F0B2C" w:rsidP="001F0B2C">
            <w:pPr>
              <w:jc w:val="both"/>
              <w:rPr>
                <w:rFonts w:ascii="Arial" w:hAnsi="Arial"/>
              </w:rPr>
            </w:pPr>
          </w:p>
        </w:tc>
      </w:tr>
      <w:tr w:rsidR="004D36AF" w:rsidRPr="00F73DCB" w14:paraId="08666947" w14:textId="77777777" w:rsidTr="00A60B8C">
        <w:tc>
          <w:tcPr>
            <w:tcW w:w="8508" w:type="dxa"/>
            <w:gridSpan w:val="2"/>
          </w:tcPr>
          <w:p w14:paraId="397E6683" w14:textId="77777777" w:rsidR="00C1764D" w:rsidRDefault="00C1764D" w:rsidP="00A60B8C">
            <w:pPr>
              <w:rPr>
                <w:rFonts w:ascii="Arial" w:hAnsi="Arial"/>
                <w:b/>
                <w:sz w:val="28"/>
                <w:szCs w:val="28"/>
              </w:rPr>
            </w:pPr>
          </w:p>
          <w:p w14:paraId="412F7726" w14:textId="4CA50E24" w:rsidR="004D36AF" w:rsidRDefault="00C1764D" w:rsidP="00A60B8C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Income </w:t>
            </w:r>
            <w:r w:rsidR="00F1211B">
              <w:rPr>
                <w:rFonts w:ascii="Arial" w:hAnsi="Arial"/>
                <w:b/>
                <w:sz w:val="28"/>
                <w:szCs w:val="28"/>
              </w:rPr>
              <w:t>Management</w:t>
            </w:r>
            <w:r>
              <w:rPr>
                <w:rFonts w:ascii="Arial" w:hAnsi="Arial"/>
                <w:b/>
                <w:sz w:val="28"/>
                <w:szCs w:val="28"/>
              </w:rPr>
              <w:t xml:space="preserve"> Policy</w:t>
            </w:r>
          </w:p>
          <w:p w14:paraId="54FAB230" w14:textId="24200872" w:rsidR="004D36AF" w:rsidRPr="00A209BD" w:rsidRDefault="003969DB" w:rsidP="00A60B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April 2022</w:t>
            </w:r>
          </w:p>
          <w:p w14:paraId="3092BCEC" w14:textId="77777777" w:rsidR="00807B5C" w:rsidRPr="00A209BD" w:rsidRDefault="00807B5C" w:rsidP="00A60B8C">
            <w:pPr>
              <w:rPr>
                <w:rFonts w:ascii="Arial" w:hAnsi="Arial"/>
              </w:rPr>
            </w:pPr>
          </w:p>
        </w:tc>
      </w:tr>
      <w:tr w:rsidR="004D36AF" w:rsidRPr="00F73DCB" w14:paraId="74EF4546" w14:textId="77777777" w:rsidTr="00A60B8C">
        <w:tc>
          <w:tcPr>
            <w:tcW w:w="468" w:type="dxa"/>
          </w:tcPr>
          <w:p w14:paraId="5BE17D77" w14:textId="77777777" w:rsidR="004D36AF" w:rsidRPr="00A209BD" w:rsidRDefault="00E64465" w:rsidP="00A60B8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8040" w:type="dxa"/>
          </w:tcPr>
          <w:p w14:paraId="749732AB" w14:textId="77777777" w:rsidR="004D36AF" w:rsidRDefault="001F0B2C" w:rsidP="004F6463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Purpose </w:t>
            </w:r>
          </w:p>
          <w:p w14:paraId="677FAE4C" w14:textId="77777777" w:rsidR="00E64465" w:rsidRPr="009A6A40" w:rsidRDefault="00E64465" w:rsidP="004F6463">
            <w:pPr>
              <w:jc w:val="both"/>
              <w:rPr>
                <w:rFonts w:ascii="Arial" w:hAnsi="Arial"/>
                <w:b/>
              </w:rPr>
            </w:pPr>
          </w:p>
          <w:p w14:paraId="699ADBCD" w14:textId="0212062F" w:rsidR="001F0B2C" w:rsidRPr="00C93390" w:rsidRDefault="001C0334" w:rsidP="00C93390">
            <w:pPr>
              <w:rPr>
                <w:rFonts w:ascii="Arial" w:hAnsi="Arial"/>
              </w:rPr>
            </w:pPr>
            <w:r w:rsidRPr="001C0334">
              <w:rPr>
                <w:rFonts w:ascii="Arial" w:hAnsi="Arial"/>
                <w:color w:val="000000"/>
              </w:rPr>
              <w:t xml:space="preserve">Riverside aims to promote a payment culture among tenants </w:t>
            </w:r>
            <w:r w:rsidR="00911B70">
              <w:rPr>
                <w:rFonts w:ascii="Arial" w:hAnsi="Arial"/>
                <w:color w:val="000000"/>
              </w:rPr>
              <w:t xml:space="preserve">and residents </w:t>
            </w:r>
            <w:r w:rsidRPr="001C0334">
              <w:rPr>
                <w:rFonts w:ascii="Arial" w:hAnsi="Arial"/>
                <w:color w:val="000000"/>
              </w:rPr>
              <w:t xml:space="preserve">which combines the effective use of both preventive measures and the best practices in income </w:t>
            </w:r>
            <w:r w:rsidR="00F1211B">
              <w:rPr>
                <w:rFonts w:ascii="Arial" w:hAnsi="Arial"/>
                <w:color w:val="000000"/>
              </w:rPr>
              <w:t>m</w:t>
            </w:r>
            <w:r w:rsidR="00F1211B">
              <w:rPr>
                <w:rFonts w:ascii="Arial" w:hAnsi="Arial"/>
                <w:color w:val="000000" w:themeColor="text1"/>
              </w:rPr>
              <w:t>anagement</w:t>
            </w:r>
            <w:r>
              <w:rPr>
                <w:rFonts w:ascii="Arial" w:hAnsi="Arial"/>
                <w:color w:val="000000" w:themeColor="text1"/>
              </w:rPr>
              <w:t>.</w:t>
            </w:r>
          </w:p>
        </w:tc>
      </w:tr>
      <w:tr w:rsidR="00E64465" w:rsidRPr="00F73DCB" w14:paraId="1EB0EA3B" w14:textId="77777777" w:rsidTr="00A60B8C">
        <w:tc>
          <w:tcPr>
            <w:tcW w:w="468" w:type="dxa"/>
          </w:tcPr>
          <w:p w14:paraId="1A418DA9" w14:textId="77777777" w:rsidR="00E64465" w:rsidRPr="00A209BD" w:rsidRDefault="00E64465" w:rsidP="00E644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Pr="00A209BD">
              <w:rPr>
                <w:rFonts w:ascii="Arial" w:hAnsi="Arial"/>
              </w:rPr>
              <w:t>.</w:t>
            </w:r>
          </w:p>
        </w:tc>
        <w:tc>
          <w:tcPr>
            <w:tcW w:w="8040" w:type="dxa"/>
          </w:tcPr>
          <w:p w14:paraId="771962E4" w14:textId="77777777" w:rsidR="00E64465" w:rsidRDefault="0002273F" w:rsidP="00386CC4">
            <w:pPr>
              <w:rPr>
                <w:rFonts w:ascii="Arial" w:hAnsi="Arial"/>
                <w:iCs/>
              </w:rPr>
            </w:pPr>
            <w:r w:rsidRPr="0002273F">
              <w:rPr>
                <w:rFonts w:ascii="Arial" w:hAnsi="Arial"/>
                <w:b/>
                <w:bCs/>
                <w:iCs/>
              </w:rPr>
              <w:t xml:space="preserve">Scope </w:t>
            </w:r>
          </w:p>
          <w:p w14:paraId="1493F901" w14:textId="77777777" w:rsidR="008635C2" w:rsidRDefault="008635C2" w:rsidP="00386CC4">
            <w:pPr>
              <w:rPr>
                <w:rFonts w:ascii="Arial" w:hAnsi="Arial"/>
                <w:iCs/>
              </w:rPr>
            </w:pPr>
          </w:p>
          <w:p w14:paraId="239FE6D2" w14:textId="77777777" w:rsidR="0067195A" w:rsidRDefault="008635C2" w:rsidP="00386CC4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 xml:space="preserve">This policy covers the following types of debt </w:t>
            </w:r>
            <w:r w:rsidR="0067195A">
              <w:rPr>
                <w:rFonts w:ascii="Arial" w:hAnsi="Arial"/>
                <w:iCs/>
              </w:rPr>
              <w:t xml:space="preserve">owed to Riverside: </w:t>
            </w:r>
          </w:p>
          <w:p w14:paraId="5839C87B" w14:textId="1D054258" w:rsidR="0002273F" w:rsidRPr="00991ACE" w:rsidRDefault="005B47BB" w:rsidP="0067195A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iCs/>
                <w:sz w:val="24"/>
                <w:szCs w:val="24"/>
              </w:rPr>
            </w:pPr>
            <w:r w:rsidRPr="00991ACE">
              <w:rPr>
                <w:rFonts w:ascii="Arial" w:hAnsi="Arial"/>
                <w:iCs/>
                <w:sz w:val="24"/>
                <w:szCs w:val="24"/>
              </w:rPr>
              <w:t>C</w:t>
            </w:r>
            <w:r w:rsidR="008635C2" w:rsidRPr="00991ACE">
              <w:rPr>
                <w:rFonts w:ascii="Arial" w:hAnsi="Arial"/>
                <w:iCs/>
                <w:sz w:val="24"/>
                <w:szCs w:val="24"/>
              </w:rPr>
              <w:t xml:space="preserve">urrent and </w:t>
            </w:r>
            <w:r w:rsidR="003C68AD" w:rsidRPr="00991ACE">
              <w:rPr>
                <w:rFonts w:ascii="Arial" w:hAnsi="Arial"/>
                <w:iCs/>
                <w:sz w:val="24"/>
                <w:szCs w:val="24"/>
              </w:rPr>
              <w:t>f</w:t>
            </w:r>
            <w:r w:rsidR="008635C2" w:rsidRPr="00991ACE">
              <w:rPr>
                <w:rFonts w:ascii="Arial" w:hAnsi="Arial"/>
                <w:iCs/>
                <w:sz w:val="24"/>
                <w:szCs w:val="24"/>
              </w:rPr>
              <w:t xml:space="preserve">ormer </w:t>
            </w:r>
            <w:r w:rsidR="003C68AD" w:rsidRPr="00991ACE">
              <w:rPr>
                <w:rFonts w:ascii="Arial" w:hAnsi="Arial"/>
                <w:iCs/>
                <w:sz w:val="24"/>
                <w:szCs w:val="24"/>
              </w:rPr>
              <w:t>t</w:t>
            </w:r>
            <w:r w:rsidR="008635C2" w:rsidRPr="00991ACE">
              <w:rPr>
                <w:rFonts w:ascii="Arial" w:hAnsi="Arial"/>
                <w:iCs/>
                <w:sz w:val="24"/>
                <w:szCs w:val="24"/>
              </w:rPr>
              <w:t xml:space="preserve">enant rent </w:t>
            </w:r>
            <w:r w:rsidR="008F43F8" w:rsidRPr="00991ACE">
              <w:rPr>
                <w:rFonts w:ascii="Arial" w:hAnsi="Arial"/>
                <w:iCs/>
                <w:sz w:val="24"/>
                <w:szCs w:val="24"/>
              </w:rPr>
              <w:t>and service charge</w:t>
            </w:r>
            <w:r w:rsidR="003C68AD" w:rsidRPr="00991ACE">
              <w:rPr>
                <w:rFonts w:ascii="Arial" w:hAnsi="Arial"/>
                <w:iCs/>
                <w:sz w:val="24"/>
                <w:szCs w:val="24"/>
              </w:rPr>
              <w:t>s</w:t>
            </w:r>
            <w:r w:rsidR="008F43F8" w:rsidRPr="00991ACE">
              <w:rPr>
                <w:rFonts w:ascii="Arial" w:hAnsi="Arial"/>
                <w:iCs/>
                <w:sz w:val="24"/>
                <w:szCs w:val="24"/>
              </w:rPr>
              <w:t xml:space="preserve"> </w:t>
            </w:r>
            <w:r w:rsidR="00DF0F9A" w:rsidRPr="00991ACE">
              <w:rPr>
                <w:rFonts w:ascii="Arial" w:hAnsi="Arial"/>
                <w:iCs/>
                <w:sz w:val="24"/>
                <w:szCs w:val="24"/>
              </w:rPr>
              <w:t>across the following business streams</w:t>
            </w:r>
          </w:p>
          <w:p w14:paraId="7FDDFF8F" w14:textId="02FF5624" w:rsidR="00DF0F9A" w:rsidRPr="00991ACE" w:rsidRDefault="00DF0F9A" w:rsidP="00DF0F9A">
            <w:pPr>
              <w:pStyle w:val="ListParagraph"/>
              <w:numPr>
                <w:ilvl w:val="1"/>
                <w:numId w:val="15"/>
              </w:numPr>
              <w:rPr>
                <w:rFonts w:ascii="Arial" w:hAnsi="Arial"/>
                <w:iCs/>
                <w:sz w:val="24"/>
                <w:szCs w:val="24"/>
              </w:rPr>
            </w:pPr>
            <w:r w:rsidRPr="00991ACE">
              <w:rPr>
                <w:rFonts w:ascii="Arial" w:hAnsi="Arial"/>
                <w:iCs/>
                <w:sz w:val="24"/>
                <w:szCs w:val="24"/>
              </w:rPr>
              <w:t xml:space="preserve">Social Housing </w:t>
            </w:r>
          </w:p>
          <w:p w14:paraId="18984E51" w14:textId="3D0BCD02" w:rsidR="00DF0F9A" w:rsidRPr="00991ACE" w:rsidRDefault="00DF0F9A" w:rsidP="00DF0F9A">
            <w:pPr>
              <w:pStyle w:val="ListParagraph"/>
              <w:numPr>
                <w:ilvl w:val="1"/>
                <w:numId w:val="15"/>
              </w:numPr>
              <w:rPr>
                <w:rFonts w:ascii="Arial" w:hAnsi="Arial"/>
                <w:iCs/>
                <w:sz w:val="24"/>
                <w:szCs w:val="24"/>
              </w:rPr>
            </w:pPr>
            <w:r w:rsidRPr="00991ACE">
              <w:rPr>
                <w:rFonts w:ascii="Arial" w:hAnsi="Arial"/>
                <w:iCs/>
                <w:sz w:val="24"/>
                <w:szCs w:val="24"/>
              </w:rPr>
              <w:t xml:space="preserve">RHO </w:t>
            </w:r>
          </w:p>
          <w:p w14:paraId="08C49168" w14:textId="06FB13CC" w:rsidR="00DF0F9A" w:rsidRPr="00991ACE" w:rsidRDefault="00DF0F9A" w:rsidP="00DF0F9A">
            <w:pPr>
              <w:pStyle w:val="ListParagraph"/>
              <w:numPr>
                <w:ilvl w:val="1"/>
                <w:numId w:val="15"/>
              </w:numPr>
              <w:rPr>
                <w:rFonts w:ascii="Arial" w:hAnsi="Arial"/>
                <w:iCs/>
                <w:sz w:val="24"/>
                <w:szCs w:val="24"/>
              </w:rPr>
            </w:pPr>
            <w:r w:rsidRPr="00991ACE">
              <w:rPr>
                <w:rFonts w:ascii="Arial" w:hAnsi="Arial"/>
                <w:iCs/>
                <w:sz w:val="24"/>
                <w:szCs w:val="24"/>
              </w:rPr>
              <w:t xml:space="preserve">Riverside Scotland </w:t>
            </w:r>
          </w:p>
          <w:p w14:paraId="2B37094D" w14:textId="61314AE5" w:rsidR="00717BD5" w:rsidRDefault="00717BD5">
            <w:pPr>
              <w:pStyle w:val="ListParagraph"/>
              <w:numPr>
                <w:ilvl w:val="1"/>
                <w:numId w:val="15"/>
              </w:numPr>
              <w:rPr>
                <w:rFonts w:ascii="Arial" w:hAnsi="Arial"/>
                <w:iCs/>
                <w:sz w:val="24"/>
                <w:szCs w:val="24"/>
              </w:rPr>
            </w:pPr>
            <w:r w:rsidRPr="00991ACE">
              <w:rPr>
                <w:rFonts w:ascii="Arial" w:hAnsi="Arial"/>
                <w:iCs/>
                <w:sz w:val="24"/>
                <w:szCs w:val="24"/>
              </w:rPr>
              <w:t xml:space="preserve">Derby PFI </w:t>
            </w:r>
          </w:p>
          <w:p w14:paraId="3B1317D2" w14:textId="377BF422" w:rsidR="00C66DD9" w:rsidRPr="00991ACE" w:rsidRDefault="00C66DD9" w:rsidP="00991ACE">
            <w:pPr>
              <w:pStyle w:val="ListParagraph"/>
              <w:numPr>
                <w:ilvl w:val="1"/>
                <w:numId w:val="15"/>
              </w:numPr>
              <w:rPr>
                <w:rFonts w:ascii="Arial" w:hAnsi="Arial"/>
                <w:iCs/>
                <w:sz w:val="24"/>
                <w:szCs w:val="24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 xml:space="preserve">Care &amp; Support (former tenant </w:t>
            </w:r>
            <w:r w:rsidR="00981133">
              <w:rPr>
                <w:rFonts w:ascii="Arial" w:hAnsi="Arial"/>
                <w:iCs/>
                <w:sz w:val="24"/>
                <w:szCs w:val="24"/>
              </w:rPr>
              <w:t>arrears only)</w:t>
            </w:r>
          </w:p>
          <w:p w14:paraId="343A9439" w14:textId="0928EC9C" w:rsidR="0067195A" w:rsidRPr="00991ACE" w:rsidRDefault="001B6A5C" w:rsidP="0067195A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iCs/>
                <w:sz w:val="24"/>
                <w:szCs w:val="24"/>
              </w:rPr>
            </w:pPr>
            <w:r w:rsidRPr="00991ACE">
              <w:rPr>
                <w:rFonts w:ascii="Arial" w:hAnsi="Arial"/>
                <w:iCs/>
                <w:sz w:val="24"/>
                <w:szCs w:val="24"/>
              </w:rPr>
              <w:t xml:space="preserve">Recharges </w:t>
            </w:r>
          </w:p>
          <w:p w14:paraId="0209CE34" w14:textId="78EA962B" w:rsidR="00636C2A" w:rsidRPr="00991ACE" w:rsidRDefault="00636C2A" w:rsidP="0067195A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iCs/>
                <w:sz w:val="24"/>
                <w:szCs w:val="24"/>
              </w:rPr>
            </w:pPr>
            <w:r w:rsidRPr="00991ACE">
              <w:rPr>
                <w:rFonts w:ascii="Arial" w:hAnsi="Arial"/>
                <w:iCs/>
                <w:sz w:val="24"/>
                <w:szCs w:val="24"/>
              </w:rPr>
              <w:t>Court costs</w:t>
            </w:r>
          </w:p>
          <w:p w14:paraId="5A8FE0FC" w14:textId="54FCEB99" w:rsidR="00636C2A" w:rsidRPr="00991ACE" w:rsidRDefault="00636C2A" w:rsidP="0067195A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iCs/>
                <w:sz w:val="24"/>
                <w:szCs w:val="24"/>
              </w:rPr>
            </w:pPr>
            <w:r w:rsidRPr="00991ACE">
              <w:rPr>
                <w:rFonts w:ascii="Arial" w:hAnsi="Arial"/>
                <w:iCs/>
                <w:sz w:val="24"/>
                <w:szCs w:val="24"/>
              </w:rPr>
              <w:t xml:space="preserve">Garage </w:t>
            </w:r>
            <w:r w:rsidR="008F43F8" w:rsidRPr="00991ACE">
              <w:rPr>
                <w:rFonts w:ascii="Arial" w:hAnsi="Arial"/>
                <w:iCs/>
                <w:sz w:val="24"/>
                <w:szCs w:val="24"/>
              </w:rPr>
              <w:t>rent</w:t>
            </w:r>
          </w:p>
          <w:p w14:paraId="0FB49B27" w14:textId="24418239" w:rsidR="0002273F" w:rsidRPr="00E6476A" w:rsidRDefault="005B47BB" w:rsidP="00386CC4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iCs/>
              </w:rPr>
            </w:pPr>
            <w:r w:rsidRPr="00991ACE">
              <w:rPr>
                <w:rFonts w:ascii="Arial" w:hAnsi="Arial"/>
                <w:iCs/>
                <w:sz w:val="24"/>
                <w:szCs w:val="24"/>
              </w:rPr>
              <w:t>Factoring accounts</w:t>
            </w:r>
          </w:p>
        </w:tc>
      </w:tr>
      <w:tr w:rsidR="007A069C" w:rsidRPr="00F73DCB" w14:paraId="3A729300" w14:textId="77777777" w:rsidTr="00A60B8C">
        <w:tc>
          <w:tcPr>
            <w:tcW w:w="468" w:type="dxa"/>
          </w:tcPr>
          <w:p w14:paraId="0416A2B8" w14:textId="77777777" w:rsidR="007A069C" w:rsidRDefault="007A069C" w:rsidP="00E64465">
            <w:pPr>
              <w:rPr>
                <w:rFonts w:ascii="Arial" w:hAnsi="Arial"/>
              </w:rPr>
            </w:pPr>
          </w:p>
        </w:tc>
        <w:tc>
          <w:tcPr>
            <w:tcW w:w="8040" w:type="dxa"/>
          </w:tcPr>
          <w:p w14:paraId="665B3853" w14:textId="77777777" w:rsidR="00694D44" w:rsidRDefault="00AD1CAC" w:rsidP="00B42536">
            <w:pPr>
              <w:jc w:val="both"/>
              <w:rPr>
                <w:rFonts w:ascii="Arial" w:hAnsi="Arial"/>
                <w:b/>
              </w:rPr>
            </w:pPr>
            <w:r w:rsidRPr="00B14450">
              <w:rPr>
                <w:rFonts w:ascii="Arial" w:hAnsi="Arial"/>
                <w:b/>
              </w:rPr>
              <w:t xml:space="preserve">Regulations and </w:t>
            </w:r>
            <w:r w:rsidR="006B1C3B" w:rsidRPr="00B14450">
              <w:rPr>
                <w:rFonts w:ascii="Arial" w:hAnsi="Arial"/>
                <w:b/>
              </w:rPr>
              <w:t>Law</w:t>
            </w:r>
          </w:p>
          <w:p w14:paraId="0F698024" w14:textId="00AF7655" w:rsidR="007A069C" w:rsidRPr="0040405B" w:rsidRDefault="006B1C3B" w:rsidP="00B42536">
            <w:pPr>
              <w:jc w:val="both"/>
              <w:rPr>
                <w:rFonts w:ascii="Arial" w:hAnsi="Arial"/>
                <w:b/>
              </w:rPr>
            </w:pPr>
            <w:r w:rsidRPr="00B14450">
              <w:rPr>
                <w:rFonts w:ascii="Arial" w:hAnsi="Arial"/>
                <w:b/>
              </w:rPr>
              <w:t xml:space="preserve"> </w:t>
            </w:r>
          </w:p>
          <w:p w14:paraId="31323A82" w14:textId="480D7E88" w:rsidR="00292F95" w:rsidRPr="00B14450" w:rsidRDefault="0040405B" w:rsidP="00B42536">
            <w:pPr>
              <w:jc w:val="both"/>
              <w:rPr>
                <w:rFonts w:ascii="Arial" w:hAnsi="Arial"/>
                <w:bCs/>
              </w:rPr>
            </w:pPr>
            <w:r w:rsidRPr="00991ACE">
              <w:rPr>
                <w:rFonts w:ascii="Arial" w:hAnsi="Arial"/>
                <w:bCs/>
              </w:rPr>
              <w:t>T</w:t>
            </w:r>
            <w:r w:rsidR="006B1C3B" w:rsidRPr="00991ACE">
              <w:rPr>
                <w:rFonts w:ascii="Arial" w:hAnsi="Arial"/>
                <w:bCs/>
              </w:rPr>
              <w:t xml:space="preserve">enancy </w:t>
            </w:r>
            <w:r w:rsidRPr="00991ACE">
              <w:rPr>
                <w:rFonts w:ascii="Arial" w:hAnsi="Arial"/>
                <w:bCs/>
              </w:rPr>
              <w:t>S</w:t>
            </w:r>
            <w:r w:rsidR="006B1C3B" w:rsidRPr="00991ACE">
              <w:rPr>
                <w:rFonts w:ascii="Arial" w:hAnsi="Arial"/>
                <w:bCs/>
              </w:rPr>
              <w:t>tandard</w:t>
            </w:r>
            <w:r w:rsidR="006B1C3B" w:rsidRPr="00B14450">
              <w:rPr>
                <w:rFonts w:ascii="Arial" w:hAnsi="Arial"/>
                <w:bCs/>
              </w:rPr>
              <w:t xml:space="preserve"> England</w:t>
            </w:r>
            <w:r w:rsidRPr="00991ACE">
              <w:rPr>
                <w:rFonts w:ascii="Arial" w:hAnsi="Arial"/>
                <w:bCs/>
              </w:rPr>
              <w:t>:</w:t>
            </w:r>
            <w:r w:rsidR="006B1C3B" w:rsidRPr="00B14450">
              <w:rPr>
                <w:rFonts w:ascii="Arial" w:hAnsi="Arial"/>
                <w:bCs/>
              </w:rPr>
              <w:t xml:space="preserve"> </w:t>
            </w:r>
          </w:p>
          <w:p w14:paraId="643D8F4A" w14:textId="6F001412" w:rsidR="006B1C3B" w:rsidRPr="00991ACE" w:rsidRDefault="00292F95" w:rsidP="00B42536">
            <w:pPr>
              <w:jc w:val="both"/>
              <w:rPr>
                <w:rFonts w:ascii="Arial" w:hAnsi="Arial"/>
              </w:rPr>
            </w:pPr>
            <w:r w:rsidRPr="00991ACE">
              <w:rPr>
                <w:rFonts w:ascii="Arial" w:hAnsi="Arial"/>
              </w:rPr>
              <w:t>2.2.7 Registered providers shall develop and provide services that will support tenants to maintain their tenancy and prevent unnecessary evictions.</w:t>
            </w:r>
          </w:p>
          <w:p w14:paraId="710EED99" w14:textId="6008046C" w:rsidR="009F17DA" w:rsidRPr="00BD67D7" w:rsidRDefault="009F17DA" w:rsidP="00B42536">
            <w:pPr>
              <w:jc w:val="both"/>
              <w:rPr>
                <w:bCs/>
              </w:rPr>
            </w:pPr>
            <w:r w:rsidRPr="00991ACE">
              <w:rPr>
                <w:rFonts w:ascii="Arial" w:hAnsi="Arial"/>
                <w:bCs/>
              </w:rPr>
              <w:t>Housing Acts</w:t>
            </w:r>
            <w:r w:rsidR="00E54BED" w:rsidRPr="00991ACE">
              <w:rPr>
                <w:bCs/>
              </w:rPr>
              <w:t xml:space="preserve"> </w:t>
            </w:r>
            <w:r w:rsidR="00E54BED" w:rsidRPr="00991ACE">
              <w:rPr>
                <w:rFonts w:ascii="Arial" w:hAnsi="Arial"/>
                <w:bCs/>
              </w:rPr>
              <w:t>1988/1996</w:t>
            </w:r>
            <w:r w:rsidRPr="00B14450">
              <w:rPr>
                <w:bCs/>
              </w:rPr>
              <w:t xml:space="preserve"> </w:t>
            </w:r>
          </w:p>
          <w:p w14:paraId="680D086A" w14:textId="3EB7C71E" w:rsidR="006B1C3B" w:rsidRDefault="00BD67D7" w:rsidP="00991ACE">
            <w:pPr>
              <w:rPr>
                <w:rFonts w:ascii="Arial" w:hAnsi="Arial"/>
              </w:rPr>
            </w:pPr>
            <w:r w:rsidRPr="00734CC6">
              <w:rPr>
                <w:rFonts w:ascii="Arial" w:hAnsi="Arial"/>
                <w:bCs/>
              </w:rPr>
              <w:t>H</w:t>
            </w:r>
            <w:r w:rsidR="00A149E9" w:rsidRPr="00734CC6">
              <w:rPr>
                <w:rFonts w:ascii="Arial" w:hAnsi="Arial"/>
                <w:bCs/>
              </w:rPr>
              <w:t xml:space="preserve">ousing </w:t>
            </w:r>
            <w:r w:rsidR="00734CC6" w:rsidRPr="00734CC6">
              <w:rPr>
                <w:rFonts w:ascii="Arial" w:hAnsi="Arial"/>
                <w:bCs/>
              </w:rPr>
              <w:t>(</w:t>
            </w:r>
            <w:r w:rsidR="00A149E9" w:rsidRPr="00734CC6">
              <w:rPr>
                <w:rFonts w:ascii="Arial" w:hAnsi="Arial"/>
                <w:bCs/>
              </w:rPr>
              <w:t>Scotland</w:t>
            </w:r>
            <w:r w:rsidR="00734CC6" w:rsidRPr="00734CC6">
              <w:rPr>
                <w:rFonts w:ascii="Arial" w:hAnsi="Arial"/>
                <w:bCs/>
              </w:rPr>
              <w:t>)</w:t>
            </w:r>
            <w:r w:rsidR="00A149E9" w:rsidRPr="00734CC6">
              <w:rPr>
                <w:rFonts w:ascii="Arial" w:hAnsi="Arial"/>
                <w:bCs/>
              </w:rPr>
              <w:t xml:space="preserve"> Act 2001</w:t>
            </w:r>
            <w:r w:rsidR="00731732" w:rsidRPr="00991ACE">
              <w:rPr>
                <w:rFonts w:ascii="Arial" w:hAnsi="Arial"/>
              </w:rPr>
              <w:t xml:space="preserve"> </w:t>
            </w:r>
            <w:r w:rsidR="00734CC6" w:rsidRPr="00991ACE">
              <w:rPr>
                <w:rFonts w:ascii="Arial" w:hAnsi="Arial"/>
              </w:rPr>
              <w:t xml:space="preserve">&amp; </w:t>
            </w:r>
            <w:r w:rsidR="00731732" w:rsidRPr="00991ACE">
              <w:rPr>
                <w:rFonts w:ascii="Arial" w:hAnsi="Arial"/>
              </w:rPr>
              <w:t>201</w:t>
            </w:r>
            <w:r w:rsidR="00734CC6" w:rsidRPr="00991ACE">
              <w:rPr>
                <w:rFonts w:ascii="Arial" w:hAnsi="Arial"/>
              </w:rPr>
              <w:t>0</w:t>
            </w:r>
          </w:p>
          <w:p w14:paraId="239A516E" w14:textId="77777777" w:rsidR="003E73D1" w:rsidRPr="00E6476A" w:rsidRDefault="00147A35" w:rsidP="00991ACE">
            <w:pPr>
              <w:rPr>
                <w:rFonts w:ascii="Arial" w:hAnsi="Arial"/>
                <w:bCs/>
              </w:rPr>
            </w:pPr>
            <w:r w:rsidRPr="00E6476A">
              <w:rPr>
                <w:rFonts w:ascii="Arial" w:hAnsi="Arial"/>
                <w:bCs/>
              </w:rPr>
              <w:t>Scottish Housing Regulator</w:t>
            </w:r>
          </w:p>
          <w:p w14:paraId="2B5E9EB8" w14:textId="1ADDAD96" w:rsidR="009C06B3" w:rsidRDefault="003E73D1" w:rsidP="00991ACE">
            <w:pPr>
              <w:rPr>
                <w:rFonts w:ascii="Arial" w:hAnsi="Arial"/>
                <w:bCs/>
              </w:rPr>
            </w:pPr>
            <w:r w:rsidRPr="00E6476A">
              <w:rPr>
                <w:rFonts w:ascii="Arial" w:hAnsi="Arial"/>
                <w:bCs/>
              </w:rPr>
              <w:t>Scottish Social Housing Charter 2012</w:t>
            </w:r>
            <w:r w:rsidR="00147A35">
              <w:rPr>
                <w:rFonts w:ascii="Arial" w:hAnsi="Arial"/>
                <w:bCs/>
              </w:rPr>
              <w:t xml:space="preserve"> </w:t>
            </w:r>
          </w:p>
          <w:p w14:paraId="061C145C" w14:textId="00193D2C" w:rsidR="005811F0" w:rsidRPr="00991ACE" w:rsidRDefault="005942F4" w:rsidP="00B42536">
            <w:pPr>
              <w:jc w:val="both"/>
              <w:rPr>
                <w:rFonts w:ascii="Arial" w:hAnsi="Arial"/>
                <w:bCs/>
              </w:rPr>
            </w:pPr>
            <w:r w:rsidRPr="00B14450">
              <w:rPr>
                <w:rFonts w:ascii="Arial" w:hAnsi="Arial"/>
                <w:bCs/>
              </w:rPr>
              <w:t>Pre action protoco</w:t>
            </w:r>
            <w:r w:rsidRPr="006F70F0">
              <w:rPr>
                <w:rFonts w:ascii="Arial" w:hAnsi="Arial"/>
                <w:bCs/>
              </w:rPr>
              <w:t>l</w:t>
            </w:r>
            <w:r>
              <w:rPr>
                <w:rFonts w:ascii="Arial" w:hAnsi="Arial"/>
                <w:bCs/>
              </w:rPr>
              <w:t xml:space="preserve"> </w:t>
            </w:r>
            <w:r w:rsidR="006F70F0">
              <w:rPr>
                <w:rFonts w:ascii="Arial" w:hAnsi="Arial"/>
                <w:bCs/>
              </w:rPr>
              <w:t>2015</w:t>
            </w:r>
            <w:r w:rsidR="00C64886">
              <w:rPr>
                <w:rFonts w:ascii="Arial" w:hAnsi="Arial"/>
                <w:bCs/>
              </w:rPr>
              <w:t xml:space="preserve"> England</w:t>
            </w:r>
          </w:p>
          <w:p w14:paraId="65384336" w14:textId="602F2EE4" w:rsidR="006B1C3B" w:rsidRDefault="00796603" w:rsidP="00B42536">
            <w:pPr>
              <w:jc w:val="both"/>
              <w:rPr>
                <w:rFonts w:ascii="Arial" w:hAnsi="Arial"/>
                <w:bCs/>
              </w:rPr>
            </w:pPr>
            <w:r w:rsidRPr="00991ACE">
              <w:rPr>
                <w:rFonts w:ascii="Arial" w:hAnsi="Arial"/>
                <w:bCs/>
              </w:rPr>
              <w:t xml:space="preserve">Breathing space </w:t>
            </w:r>
            <w:r w:rsidR="006F70F0">
              <w:rPr>
                <w:rFonts w:ascii="Arial" w:hAnsi="Arial"/>
                <w:bCs/>
              </w:rPr>
              <w:t>2021</w:t>
            </w:r>
          </w:p>
          <w:p w14:paraId="736D12AE" w14:textId="1E46689C" w:rsidR="006A4C23" w:rsidRPr="00991ACE" w:rsidRDefault="00570523" w:rsidP="00B42536">
            <w:pPr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Localism act 2011 – flexible tenancies </w:t>
            </w:r>
          </w:p>
        </w:tc>
      </w:tr>
      <w:tr w:rsidR="00386CC4" w:rsidRPr="00F73DCB" w14:paraId="481BDF12" w14:textId="77777777" w:rsidTr="00A60B8C">
        <w:tc>
          <w:tcPr>
            <w:tcW w:w="468" w:type="dxa"/>
          </w:tcPr>
          <w:p w14:paraId="0E3A1800" w14:textId="51849EA2" w:rsidR="00386CC4" w:rsidRDefault="00386CC4" w:rsidP="00386CC4">
            <w:pPr>
              <w:rPr>
                <w:rFonts w:ascii="Arial" w:hAnsi="Arial"/>
              </w:rPr>
            </w:pPr>
          </w:p>
        </w:tc>
        <w:tc>
          <w:tcPr>
            <w:tcW w:w="8040" w:type="dxa"/>
          </w:tcPr>
          <w:p w14:paraId="46B42931" w14:textId="77777777" w:rsidR="00386CC4" w:rsidRDefault="00386CC4" w:rsidP="00386CC4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Guiding Principles</w:t>
            </w:r>
          </w:p>
          <w:p w14:paraId="089D0C61" w14:textId="77777777" w:rsidR="00386CC4" w:rsidRDefault="00386CC4" w:rsidP="00386CC4">
            <w:pPr>
              <w:jc w:val="both"/>
              <w:rPr>
                <w:rFonts w:ascii="Arial" w:hAnsi="Arial"/>
                <w:b/>
              </w:rPr>
            </w:pPr>
          </w:p>
          <w:p w14:paraId="278FBC9F" w14:textId="39C15989" w:rsidR="00386CC4" w:rsidRPr="007D2B9A" w:rsidRDefault="00386CC4" w:rsidP="00386CC4">
            <w:pPr>
              <w:ind w:right="74"/>
              <w:jc w:val="both"/>
              <w:rPr>
                <w:rFonts w:ascii="Arial" w:hAnsi="Arial"/>
                <w:color w:val="000000" w:themeColor="text1"/>
              </w:rPr>
            </w:pPr>
            <w:r w:rsidRPr="007D2B9A">
              <w:rPr>
                <w:rFonts w:ascii="Arial" w:hAnsi="Arial"/>
                <w:color w:val="000000"/>
              </w:rPr>
              <w:t xml:space="preserve">To achieve its objectives in relation to income </w:t>
            </w:r>
            <w:r w:rsidR="004434F9">
              <w:rPr>
                <w:rFonts w:ascii="Arial" w:hAnsi="Arial"/>
                <w:color w:val="000000" w:themeColor="text1"/>
              </w:rPr>
              <w:t>Management</w:t>
            </w:r>
            <w:r w:rsidRPr="007D2B9A">
              <w:rPr>
                <w:rFonts w:ascii="Arial" w:hAnsi="Arial"/>
                <w:color w:val="000000" w:themeColor="text1"/>
              </w:rPr>
              <w:t xml:space="preserve"> Riverside will</w:t>
            </w:r>
            <w:r w:rsidR="00E2243B">
              <w:rPr>
                <w:rFonts w:ascii="Arial" w:hAnsi="Arial"/>
                <w:color w:val="000000" w:themeColor="text1"/>
              </w:rPr>
              <w:t xml:space="preserve"> take reasonable steps </w:t>
            </w:r>
            <w:r w:rsidR="00C13468">
              <w:rPr>
                <w:rFonts w:ascii="Arial" w:hAnsi="Arial"/>
                <w:color w:val="000000" w:themeColor="text1"/>
              </w:rPr>
              <w:t>to</w:t>
            </w:r>
            <w:r w:rsidRPr="007D2B9A">
              <w:rPr>
                <w:rFonts w:ascii="Arial" w:hAnsi="Arial"/>
                <w:color w:val="000000" w:themeColor="text1"/>
              </w:rPr>
              <w:t>:</w:t>
            </w:r>
          </w:p>
          <w:p w14:paraId="71759060" w14:textId="33354CBC" w:rsidR="003A7D6E" w:rsidRDefault="00386CC4" w:rsidP="00386CC4">
            <w:pPr>
              <w:numPr>
                <w:ilvl w:val="0"/>
                <w:numId w:val="8"/>
              </w:numPr>
              <w:jc w:val="both"/>
              <w:rPr>
                <w:rFonts w:ascii="Arial" w:hAnsi="Arial"/>
                <w:color w:val="000000" w:themeColor="text1"/>
              </w:rPr>
            </w:pPr>
            <w:r w:rsidRPr="007D2B9A">
              <w:rPr>
                <w:rFonts w:ascii="Arial" w:hAnsi="Arial"/>
                <w:color w:val="000000" w:themeColor="text1"/>
              </w:rPr>
              <w:t>Work with and support its customers using</w:t>
            </w:r>
            <w:r>
              <w:rPr>
                <w:rFonts w:ascii="Arial" w:hAnsi="Arial"/>
                <w:color w:val="000000" w:themeColor="text1"/>
              </w:rPr>
              <w:t xml:space="preserve"> </w:t>
            </w:r>
            <w:r w:rsidRPr="007D2B9A">
              <w:rPr>
                <w:rFonts w:ascii="Arial" w:hAnsi="Arial"/>
                <w:color w:val="000000" w:themeColor="text1"/>
              </w:rPr>
              <w:t>preventative interventions to ensure that financial hardship and the accrual of rent arrears and sundry debt are minimised</w:t>
            </w:r>
            <w:r>
              <w:rPr>
                <w:rFonts w:ascii="Arial" w:hAnsi="Arial"/>
                <w:color w:val="000000" w:themeColor="text1"/>
              </w:rPr>
              <w:t>.</w:t>
            </w:r>
            <w:r w:rsidR="00061C50">
              <w:rPr>
                <w:rFonts w:ascii="Arial" w:hAnsi="Arial"/>
                <w:color w:val="000000" w:themeColor="text1"/>
              </w:rPr>
              <w:t xml:space="preserve"> </w:t>
            </w:r>
          </w:p>
          <w:p w14:paraId="5043E106" w14:textId="35C05C50" w:rsidR="00386CC4" w:rsidRPr="007D2B9A" w:rsidRDefault="003A7D6E" w:rsidP="00386CC4">
            <w:pPr>
              <w:numPr>
                <w:ilvl w:val="0"/>
                <w:numId w:val="8"/>
              </w:numPr>
              <w:jc w:val="both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lastRenderedPageBreak/>
              <w:t>E</w:t>
            </w:r>
            <w:r w:rsidR="00061C50">
              <w:rPr>
                <w:rFonts w:ascii="Arial" w:hAnsi="Arial"/>
                <w:color w:val="000000" w:themeColor="text1"/>
              </w:rPr>
              <w:t>ncourag</w:t>
            </w:r>
            <w:r>
              <w:rPr>
                <w:rFonts w:ascii="Arial" w:hAnsi="Arial"/>
                <w:color w:val="000000" w:themeColor="text1"/>
              </w:rPr>
              <w:t xml:space="preserve">e all customers </w:t>
            </w:r>
            <w:r w:rsidR="000C3046">
              <w:rPr>
                <w:rFonts w:ascii="Arial" w:hAnsi="Arial"/>
                <w:color w:val="000000" w:themeColor="text1"/>
              </w:rPr>
              <w:t xml:space="preserve">to </w:t>
            </w:r>
            <w:r w:rsidR="003E03D0">
              <w:rPr>
                <w:rFonts w:ascii="Arial" w:hAnsi="Arial"/>
                <w:color w:val="000000" w:themeColor="text1"/>
              </w:rPr>
              <w:t xml:space="preserve">pay their </w:t>
            </w:r>
            <w:r w:rsidR="00061C50">
              <w:rPr>
                <w:rFonts w:ascii="Arial" w:hAnsi="Arial"/>
                <w:color w:val="000000" w:themeColor="text1"/>
              </w:rPr>
              <w:t xml:space="preserve">Rent in Advance </w:t>
            </w:r>
            <w:r w:rsidR="007D4B9E">
              <w:rPr>
                <w:rFonts w:ascii="Arial" w:hAnsi="Arial"/>
                <w:color w:val="000000" w:themeColor="text1"/>
              </w:rPr>
              <w:t xml:space="preserve">required </w:t>
            </w:r>
            <w:r w:rsidR="00061C50">
              <w:rPr>
                <w:rFonts w:ascii="Arial" w:hAnsi="Arial"/>
                <w:color w:val="000000" w:themeColor="text1"/>
              </w:rPr>
              <w:t>based on the</w:t>
            </w:r>
            <w:r>
              <w:rPr>
                <w:rFonts w:ascii="Arial" w:hAnsi="Arial"/>
                <w:color w:val="000000" w:themeColor="text1"/>
              </w:rPr>
              <w:t>ir</w:t>
            </w:r>
            <w:r w:rsidR="00061C50">
              <w:rPr>
                <w:rFonts w:ascii="Arial" w:hAnsi="Arial"/>
                <w:color w:val="000000" w:themeColor="text1"/>
              </w:rPr>
              <w:t xml:space="preserve"> preferred payment frequency</w:t>
            </w:r>
            <w:r w:rsidR="00EC4D30">
              <w:rPr>
                <w:rFonts w:ascii="Arial" w:hAnsi="Arial"/>
                <w:color w:val="000000" w:themeColor="text1"/>
              </w:rPr>
              <w:t xml:space="preserve"> </w:t>
            </w:r>
            <w:r w:rsidR="00703389">
              <w:rPr>
                <w:rFonts w:ascii="Arial" w:hAnsi="Arial"/>
                <w:color w:val="000000" w:themeColor="text1"/>
              </w:rPr>
              <w:t xml:space="preserve">in line with </w:t>
            </w:r>
            <w:r w:rsidR="00EC4D30">
              <w:rPr>
                <w:rFonts w:ascii="Arial" w:hAnsi="Arial"/>
                <w:color w:val="000000" w:themeColor="text1"/>
              </w:rPr>
              <w:t>the terms and conditions of the tenancy</w:t>
            </w:r>
            <w:r>
              <w:rPr>
                <w:rFonts w:ascii="Arial" w:hAnsi="Arial"/>
                <w:color w:val="000000" w:themeColor="text1"/>
              </w:rPr>
              <w:t>.</w:t>
            </w:r>
            <w:r w:rsidR="002B3BB0">
              <w:rPr>
                <w:rFonts w:ascii="Arial" w:hAnsi="Arial"/>
                <w:color w:val="000000" w:themeColor="text1"/>
              </w:rPr>
              <w:t xml:space="preserve"> </w:t>
            </w:r>
          </w:p>
          <w:p w14:paraId="571C8509" w14:textId="2C056D4A" w:rsidR="00386CC4" w:rsidRPr="007D2B9A" w:rsidRDefault="007A116A" w:rsidP="00386CC4">
            <w:pPr>
              <w:numPr>
                <w:ilvl w:val="0"/>
                <w:numId w:val="8"/>
              </w:numPr>
              <w:jc w:val="both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M</w:t>
            </w:r>
            <w:r w:rsidR="00386CC4" w:rsidRPr="007D2B9A">
              <w:rPr>
                <w:rFonts w:ascii="Arial" w:hAnsi="Arial"/>
                <w:color w:val="000000" w:themeColor="text1"/>
              </w:rPr>
              <w:t>ake personal contact with tenants in arrears at an early stage to prevent the debt from rising</w:t>
            </w:r>
            <w:r w:rsidR="00386CC4">
              <w:rPr>
                <w:rFonts w:ascii="Arial" w:hAnsi="Arial"/>
                <w:color w:val="000000" w:themeColor="text1"/>
              </w:rPr>
              <w:t>.</w:t>
            </w:r>
          </w:p>
          <w:p w14:paraId="7C288CA6" w14:textId="1D819E6A" w:rsidR="00386CC4" w:rsidRPr="007D2B9A" w:rsidRDefault="00386CC4" w:rsidP="00386CC4">
            <w:pPr>
              <w:numPr>
                <w:ilvl w:val="0"/>
                <w:numId w:val="7"/>
              </w:numPr>
              <w:suppressAutoHyphens/>
              <w:spacing w:line="312" w:lineRule="atLeast"/>
              <w:jc w:val="both"/>
              <w:rPr>
                <w:rFonts w:ascii="Arial" w:hAnsi="Arial"/>
                <w:color w:val="000000" w:themeColor="text1"/>
              </w:rPr>
            </w:pPr>
            <w:r w:rsidRPr="007D2B9A">
              <w:rPr>
                <w:rFonts w:ascii="Arial" w:hAnsi="Arial"/>
                <w:color w:val="000000" w:themeColor="text1"/>
              </w:rPr>
              <w:t xml:space="preserve">Provide regular, accurate and clear information on outstanding debt for staff and </w:t>
            </w:r>
            <w:r w:rsidR="00AB446F">
              <w:rPr>
                <w:rFonts w:ascii="Arial" w:hAnsi="Arial"/>
                <w:color w:val="000000" w:themeColor="text1"/>
              </w:rPr>
              <w:t>customers</w:t>
            </w:r>
            <w:r w:rsidR="00AB446F" w:rsidRPr="007D2B9A">
              <w:rPr>
                <w:rFonts w:ascii="Arial" w:hAnsi="Arial"/>
                <w:color w:val="000000" w:themeColor="text1"/>
              </w:rPr>
              <w:t xml:space="preserve"> </w:t>
            </w:r>
            <w:r w:rsidRPr="007D2B9A">
              <w:rPr>
                <w:rFonts w:ascii="Arial" w:hAnsi="Arial"/>
                <w:color w:val="000000" w:themeColor="text1"/>
              </w:rPr>
              <w:t xml:space="preserve">using </w:t>
            </w:r>
            <w:r w:rsidR="00C64E0D">
              <w:rPr>
                <w:rFonts w:ascii="Arial" w:hAnsi="Arial"/>
                <w:color w:val="000000" w:themeColor="text1"/>
              </w:rPr>
              <w:t xml:space="preserve">a range of </w:t>
            </w:r>
            <w:r w:rsidRPr="007D2B9A">
              <w:rPr>
                <w:rFonts w:ascii="Arial" w:hAnsi="Arial"/>
                <w:color w:val="000000" w:themeColor="text1"/>
              </w:rPr>
              <w:t>communications which are clear, customer friendly</w:t>
            </w:r>
            <w:r w:rsidR="00182DA5">
              <w:rPr>
                <w:rFonts w:ascii="Arial" w:hAnsi="Arial"/>
                <w:color w:val="000000" w:themeColor="text1"/>
              </w:rPr>
              <w:t>,</w:t>
            </w:r>
            <w:r w:rsidRPr="007D2B9A">
              <w:rPr>
                <w:rFonts w:ascii="Arial" w:hAnsi="Arial"/>
                <w:color w:val="000000" w:themeColor="text1"/>
              </w:rPr>
              <w:t xml:space="preserve"> which encourage contact, and </w:t>
            </w:r>
            <w:r w:rsidR="00C64E0D">
              <w:rPr>
                <w:rFonts w:ascii="Arial" w:hAnsi="Arial"/>
                <w:color w:val="000000" w:themeColor="text1"/>
              </w:rPr>
              <w:t xml:space="preserve">are </w:t>
            </w:r>
            <w:r w:rsidRPr="007D2B9A">
              <w:rPr>
                <w:rFonts w:ascii="Arial" w:hAnsi="Arial"/>
                <w:color w:val="000000" w:themeColor="text1"/>
              </w:rPr>
              <w:t>tailor</w:t>
            </w:r>
            <w:r w:rsidR="00C64E0D">
              <w:rPr>
                <w:rFonts w:ascii="Arial" w:hAnsi="Arial"/>
                <w:color w:val="000000" w:themeColor="text1"/>
              </w:rPr>
              <w:t>ed to</w:t>
            </w:r>
            <w:r w:rsidR="00AB446F">
              <w:rPr>
                <w:rFonts w:ascii="Arial" w:hAnsi="Arial"/>
                <w:color w:val="000000" w:themeColor="text1"/>
              </w:rPr>
              <w:t xml:space="preserve"> customers’ </w:t>
            </w:r>
            <w:r w:rsidRPr="007D2B9A">
              <w:rPr>
                <w:rFonts w:ascii="Arial" w:hAnsi="Arial"/>
                <w:color w:val="000000" w:themeColor="text1"/>
              </w:rPr>
              <w:t>needs</w:t>
            </w:r>
            <w:r w:rsidR="00AA4B69">
              <w:rPr>
                <w:rFonts w:ascii="Arial" w:hAnsi="Arial"/>
                <w:color w:val="000000" w:themeColor="text1"/>
              </w:rPr>
              <w:t xml:space="preserve"> where possible.</w:t>
            </w:r>
            <w:r w:rsidRPr="007D2B9A">
              <w:rPr>
                <w:rFonts w:ascii="Arial" w:hAnsi="Arial"/>
                <w:color w:val="000000" w:themeColor="text1"/>
              </w:rPr>
              <w:t xml:space="preserve"> </w:t>
            </w:r>
          </w:p>
          <w:p w14:paraId="3AA8A91A" w14:textId="1CEAF7E7" w:rsidR="00386CC4" w:rsidRPr="007D2B9A" w:rsidRDefault="00386CC4" w:rsidP="00386CC4">
            <w:pPr>
              <w:numPr>
                <w:ilvl w:val="0"/>
                <w:numId w:val="7"/>
              </w:numPr>
              <w:suppressAutoHyphens/>
              <w:spacing w:line="312" w:lineRule="atLeast"/>
              <w:jc w:val="both"/>
              <w:rPr>
                <w:rFonts w:ascii="Arial" w:hAnsi="Arial"/>
                <w:color w:val="000000" w:themeColor="text1"/>
              </w:rPr>
            </w:pPr>
            <w:r w:rsidRPr="007D2B9A">
              <w:rPr>
                <w:rFonts w:ascii="Arial" w:hAnsi="Arial"/>
                <w:color w:val="000000" w:themeColor="text1"/>
              </w:rPr>
              <w:t xml:space="preserve">Provide cost-effective income </w:t>
            </w:r>
            <w:r w:rsidR="00AB446F">
              <w:rPr>
                <w:rFonts w:ascii="Arial" w:hAnsi="Arial"/>
                <w:color w:val="000000" w:themeColor="text1"/>
              </w:rPr>
              <w:t>management</w:t>
            </w:r>
            <w:r w:rsidR="00AB446F" w:rsidRPr="007D2B9A">
              <w:rPr>
                <w:rFonts w:ascii="Arial" w:hAnsi="Arial"/>
                <w:color w:val="000000" w:themeColor="text1"/>
              </w:rPr>
              <w:t xml:space="preserve"> </w:t>
            </w:r>
            <w:r w:rsidRPr="007D2B9A">
              <w:rPr>
                <w:rFonts w:ascii="Arial" w:hAnsi="Arial"/>
                <w:color w:val="000000" w:themeColor="text1"/>
              </w:rPr>
              <w:t xml:space="preserve">methods that take account of </w:t>
            </w:r>
            <w:r w:rsidR="00AB446F">
              <w:rPr>
                <w:rFonts w:ascii="Arial" w:hAnsi="Arial"/>
                <w:color w:val="000000" w:themeColor="text1"/>
              </w:rPr>
              <w:t>customers</w:t>
            </w:r>
            <w:r w:rsidR="00AB446F" w:rsidRPr="007D2B9A">
              <w:rPr>
                <w:rFonts w:ascii="Arial" w:hAnsi="Arial"/>
                <w:color w:val="000000" w:themeColor="text1"/>
              </w:rPr>
              <w:t xml:space="preserve"> </w:t>
            </w:r>
            <w:r w:rsidRPr="007D2B9A">
              <w:rPr>
                <w:rFonts w:ascii="Arial" w:hAnsi="Arial"/>
                <w:color w:val="000000" w:themeColor="text1"/>
              </w:rPr>
              <w:t>preferences and their ability to access services</w:t>
            </w:r>
            <w:r w:rsidR="0024426D">
              <w:rPr>
                <w:rFonts w:ascii="Arial" w:hAnsi="Arial"/>
                <w:color w:val="000000" w:themeColor="text1"/>
              </w:rPr>
              <w:t>, this includes a range of payment methods</w:t>
            </w:r>
            <w:r w:rsidR="007950B9">
              <w:rPr>
                <w:rFonts w:ascii="Arial" w:hAnsi="Arial"/>
                <w:color w:val="000000" w:themeColor="text1"/>
              </w:rPr>
              <w:t>.</w:t>
            </w:r>
          </w:p>
          <w:p w14:paraId="736C1A64" w14:textId="2BCE8753" w:rsidR="00386CC4" w:rsidRPr="007D2B9A" w:rsidRDefault="00B06A44" w:rsidP="00386CC4">
            <w:pPr>
              <w:numPr>
                <w:ilvl w:val="0"/>
                <w:numId w:val="7"/>
              </w:numPr>
              <w:suppressAutoHyphens/>
              <w:spacing w:line="312" w:lineRule="atLeast"/>
              <w:jc w:val="both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/>
              </w:rPr>
              <w:t xml:space="preserve">We </w:t>
            </w:r>
            <w:r w:rsidRPr="007A069C">
              <w:rPr>
                <w:rFonts w:ascii="Arial" w:hAnsi="Arial"/>
                <w:color w:val="000000"/>
              </w:rPr>
              <w:t>aim to sustain tenancies</w:t>
            </w:r>
            <w:r>
              <w:rPr>
                <w:rFonts w:ascii="Arial" w:hAnsi="Arial"/>
                <w:color w:val="000000"/>
              </w:rPr>
              <w:t xml:space="preserve"> and will </w:t>
            </w:r>
            <w:r>
              <w:rPr>
                <w:rFonts w:ascii="Arial" w:hAnsi="Arial"/>
                <w:color w:val="000000" w:themeColor="text1"/>
              </w:rPr>
              <w:t>s</w:t>
            </w:r>
            <w:r w:rsidR="00386CC4" w:rsidRPr="007D2B9A">
              <w:rPr>
                <w:rFonts w:ascii="Arial" w:hAnsi="Arial"/>
                <w:color w:val="000000" w:themeColor="text1"/>
              </w:rPr>
              <w:t>eek to provide</w:t>
            </w:r>
            <w:r w:rsidR="00ED32AF">
              <w:rPr>
                <w:rFonts w:ascii="Arial" w:hAnsi="Arial"/>
                <w:color w:val="000000" w:themeColor="text1"/>
              </w:rPr>
              <w:t xml:space="preserve"> or facilitate</w:t>
            </w:r>
            <w:r w:rsidR="00A03104">
              <w:rPr>
                <w:rFonts w:ascii="Arial" w:hAnsi="Arial"/>
                <w:color w:val="000000" w:themeColor="text1"/>
              </w:rPr>
              <w:t xml:space="preserve"> support for</w:t>
            </w:r>
            <w:r w:rsidR="00386CC4" w:rsidRPr="007D2B9A">
              <w:rPr>
                <w:rFonts w:ascii="Arial" w:hAnsi="Arial"/>
                <w:color w:val="000000" w:themeColor="text1"/>
              </w:rPr>
              <w:t xml:space="preserve"> </w:t>
            </w:r>
            <w:r w:rsidR="00AB446F">
              <w:rPr>
                <w:rFonts w:ascii="Arial" w:hAnsi="Arial"/>
                <w:color w:val="000000" w:themeColor="text1"/>
              </w:rPr>
              <w:t xml:space="preserve">customers </w:t>
            </w:r>
            <w:r w:rsidR="00A03104">
              <w:rPr>
                <w:rFonts w:ascii="Arial" w:hAnsi="Arial"/>
                <w:color w:val="000000" w:themeColor="text1"/>
              </w:rPr>
              <w:t xml:space="preserve">via </w:t>
            </w:r>
            <w:r w:rsidR="002D6291">
              <w:rPr>
                <w:rFonts w:ascii="Arial" w:hAnsi="Arial"/>
                <w:color w:val="000000" w:themeColor="text1"/>
              </w:rPr>
              <w:t>internal or external</w:t>
            </w:r>
            <w:r w:rsidR="00A03104">
              <w:rPr>
                <w:rFonts w:ascii="Arial" w:hAnsi="Arial"/>
                <w:color w:val="000000" w:themeColor="text1"/>
              </w:rPr>
              <w:t xml:space="preserve"> services</w:t>
            </w:r>
            <w:r w:rsidR="00386CC4">
              <w:rPr>
                <w:rFonts w:ascii="Arial" w:hAnsi="Arial"/>
                <w:color w:val="000000" w:themeColor="text1"/>
              </w:rPr>
              <w:t>.</w:t>
            </w:r>
          </w:p>
          <w:p w14:paraId="153D6744" w14:textId="590FAB73" w:rsidR="00386CC4" w:rsidRPr="007D2B9A" w:rsidRDefault="00386CC4" w:rsidP="00386CC4">
            <w:pPr>
              <w:numPr>
                <w:ilvl w:val="0"/>
                <w:numId w:val="7"/>
              </w:numPr>
              <w:suppressAutoHyphens/>
              <w:spacing w:line="312" w:lineRule="atLeast"/>
              <w:jc w:val="both"/>
              <w:rPr>
                <w:rFonts w:ascii="Arial" w:hAnsi="Arial"/>
                <w:color w:val="000000" w:themeColor="text1"/>
              </w:rPr>
            </w:pPr>
            <w:r w:rsidRPr="007D2B9A">
              <w:rPr>
                <w:rFonts w:ascii="Arial" w:hAnsi="Arial"/>
                <w:color w:val="000000" w:themeColor="text1"/>
              </w:rPr>
              <w:t xml:space="preserve">Take pro-active steps to maximise </w:t>
            </w:r>
            <w:r w:rsidR="00F84EC0">
              <w:rPr>
                <w:rFonts w:ascii="Arial" w:hAnsi="Arial"/>
                <w:color w:val="000000" w:themeColor="text1"/>
              </w:rPr>
              <w:t xml:space="preserve">benefit </w:t>
            </w:r>
            <w:r w:rsidRPr="007D2B9A">
              <w:rPr>
                <w:rFonts w:ascii="Arial" w:hAnsi="Arial"/>
                <w:color w:val="000000" w:themeColor="text1"/>
              </w:rPr>
              <w:t xml:space="preserve">take-up to which tenants are entitled by providing or facilitating access to good quality advice on benefits. </w:t>
            </w:r>
          </w:p>
          <w:p w14:paraId="6FAF55C5" w14:textId="54F84BDB" w:rsidR="00386CC4" w:rsidRPr="00CD6A05" w:rsidRDefault="00386CC4" w:rsidP="00386CC4">
            <w:pPr>
              <w:numPr>
                <w:ilvl w:val="0"/>
                <w:numId w:val="7"/>
              </w:numPr>
              <w:suppressAutoHyphens/>
              <w:spacing w:line="312" w:lineRule="atLeast"/>
              <w:jc w:val="both"/>
              <w:rPr>
                <w:rFonts w:ascii="Arial" w:hAnsi="Arial"/>
                <w:color w:val="000000" w:themeColor="text1"/>
              </w:rPr>
            </w:pPr>
            <w:r w:rsidRPr="00B14450">
              <w:rPr>
                <w:rFonts w:ascii="Arial" w:hAnsi="Arial"/>
                <w:color w:val="000000" w:themeColor="text1"/>
              </w:rPr>
              <w:t xml:space="preserve">Make use of all available remedies </w:t>
            </w:r>
            <w:r w:rsidR="008B698B" w:rsidRPr="0063292C">
              <w:rPr>
                <w:rFonts w:ascii="Arial" w:hAnsi="Arial"/>
                <w:color w:val="000000" w:themeColor="text1"/>
              </w:rPr>
              <w:t xml:space="preserve">to collect </w:t>
            </w:r>
            <w:r w:rsidR="00695E5E" w:rsidRPr="00CD6A05">
              <w:rPr>
                <w:rFonts w:ascii="Arial" w:hAnsi="Arial"/>
                <w:color w:val="000000" w:themeColor="text1"/>
              </w:rPr>
              <w:t xml:space="preserve">debts outstanding </w:t>
            </w:r>
            <w:r w:rsidRPr="00CD6A05">
              <w:rPr>
                <w:rFonts w:ascii="Arial" w:hAnsi="Arial"/>
                <w:color w:val="000000" w:themeColor="text1"/>
              </w:rPr>
              <w:t xml:space="preserve">and use possession </w:t>
            </w:r>
            <w:r w:rsidR="0001543F" w:rsidRPr="00CD6A05">
              <w:rPr>
                <w:rFonts w:ascii="Arial" w:hAnsi="Arial"/>
                <w:color w:val="000000" w:themeColor="text1"/>
              </w:rPr>
              <w:t>including</w:t>
            </w:r>
            <w:r w:rsidR="000F5E2A" w:rsidRPr="00CD6A05">
              <w:rPr>
                <w:rFonts w:ascii="Arial" w:hAnsi="Arial"/>
                <w:color w:val="000000" w:themeColor="text1"/>
              </w:rPr>
              <w:t xml:space="preserve"> Ground 8</w:t>
            </w:r>
            <w:r w:rsidR="00BB3D82">
              <w:rPr>
                <w:rFonts w:ascii="Arial" w:hAnsi="Arial"/>
                <w:color w:val="000000" w:themeColor="text1"/>
              </w:rPr>
              <w:t xml:space="preserve"> (</w:t>
            </w:r>
            <w:r w:rsidR="00BB3D82" w:rsidRPr="00E6476A">
              <w:rPr>
                <w:rFonts w:ascii="Arial" w:hAnsi="Arial"/>
                <w:color w:val="000000" w:themeColor="text1"/>
              </w:rPr>
              <w:t>Housing Act 1988)</w:t>
            </w:r>
            <w:r w:rsidR="00F225FA" w:rsidRPr="00E6476A">
              <w:rPr>
                <w:rFonts w:ascii="Arial" w:hAnsi="Arial"/>
                <w:color w:val="000000" w:themeColor="text1"/>
              </w:rPr>
              <w:t>,</w:t>
            </w:r>
            <w:r w:rsidR="00F225FA">
              <w:rPr>
                <w:rFonts w:ascii="Arial" w:hAnsi="Arial"/>
                <w:color w:val="000000" w:themeColor="text1"/>
              </w:rPr>
              <w:t xml:space="preserve"> </w:t>
            </w:r>
            <w:r w:rsidR="00F225FA" w:rsidRPr="002937A7">
              <w:rPr>
                <w:rFonts w:ascii="Arial" w:hAnsi="Arial"/>
                <w:color w:val="000000" w:themeColor="text1"/>
              </w:rPr>
              <w:t>lease</w:t>
            </w:r>
            <w:r w:rsidR="002A498B" w:rsidRPr="002937A7">
              <w:rPr>
                <w:rFonts w:ascii="Arial" w:hAnsi="Arial"/>
                <w:color w:val="000000" w:themeColor="text1"/>
              </w:rPr>
              <w:t xml:space="preserve"> forfeiture</w:t>
            </w:r>
            <w:r w:rsidR="000F5E2A" w:rsidRPr="00CD6A05">
              <w:rPr>
                <w:rFonts w:ascii="Arial" w:hAnsi="Arial"/>
                <w:color w:val="000000" w:themeColor="text1"/>
              </w:rPr>
              <w:t xml:space="preserve"> </w:t>
            </w:r>
            <w:r w:rsidRPr="00CD6A05">
              <w:rPr>
                <w:rFonts w:ascii="Arial" w:hAnsi="Arial"/>
                <w:color w:val="000000" w:themeColor="text1"/>
              </w:rPr>
              <w:t>and eviction only as a last resort.</w:t>
            </w:r>
          </w:p>
          <w:p w14:paraId="347A5E01" w14:textId="4E20BB39" w:rsidR="00386CC4" w:rsidRPr="007D2B9A" w:rsidRDefault="00386CC4" w:rsidP="00386CC4">
            <w:pPr>
              <w:numPr>
                <w:ilvl w:val="0"/>
                <w:numId w:val="7"/>
              </w:numPr>
              <w:suppressAutoHyphens/>
              <w:spacing w:line="312" w:lineRule="atLeast"/>
              <w:jc w:val="both"/>
              <w:rPr>
                <w:rFonts w:ascii="Arial" w:hAnsi="Arial"/>
                <w:color w:val="000000" w:themeColor="text1"/>
              </w:rPr>
            </w:pPr>
            <w:r w:rsidRPr="007D2B9A">
              <w:rPr>
                <w:rFonts w:ascii="Arial" w:hAnsi="Arial"/>
                <w:color w:val="000000" w:themeColor="text1"/>
              </w:rPr>
              <w:t xml:space="preserve">Ensure people owing money to Riverside are treated with respect recognising that </w:t>
            </w:r>
            <w:r w:rsidR="002F5967">
              <w:rPr>
                <w:rFonts w:ascii="Arial" w:hAnsi="Arial"/>
                <w:color w:val="000000" w:themeColor="text1"/>
              </w:rPr>
              <w:t>some</w:t>
            </w:r>
            <w:r w:rsidR="002F5967" w:rsidRPr="007D2B9A">
              <w:rPr>
                <w:rFonts w:ascii="Arial" w:hAnsi="Arial"/>
                <w:color w:val="000000" w:themeColor="text1"/>
              </w:rPr>
              <w:t xml:space="preserve"> </w:t>
            </w:r>
            <w:r w:rsidRPr="007D2B9A">
              <w:rPr>
                <w:rFonts w:ascii="Arial" w:hAnsi="Arial"/>
                <w:color w:val="000000" w:themeColor="text1"/>
              </w:rPr>
              <w:t xml:space="preserve">people require </w:t>
            </w:r>
            <w:r w:rsidR="00D65BB7">
              <w:rPr>
                <w:rFonts w:ascii="Arial" w:hAnsi="Arial"/>
                <w:color w:val="000000" w:themeColor="text1"/>
              </w:rPr>
              <w:t xml:space="preserve">additional </w:t>
            </w:r>
            <w:r w:rsidRPr="007D2B9A">
              <w:rPr>
                <w:rFonts w:ascii="Arial" w:hAnsi="Arial"/>
                <w:color w:val="000000" w:themeColor="text1"/>
              </w:rPr>
              <w:t>support</w:t>
            </w:r>
            <w:r>
              <w:rPr>
                <w:rFonts w:ascii="Arial" w:hAnsi="Arial"/>
                <w:color w:val="000000" w:themeColor="text1"/>
              </w:rPr>
              <w:t>.</w:t>
            </w:r>
          </w:p>
          <w:p w14:paraId="55751485" w14:textId="7BAA8B09" w:rsidR="00386CC4" w:rsidRPr="007D2B9A" w:rsidRDefault="00386CC4" w:rsidP="00386CC4">
            <w:pPr>
              <w:numPr>
                <w:ilvl w:val="0"/>
                <w:numId w:val="7"/>
              </w:numPr>
              <w:suppressAutoHyphens/>
              <w:spacing w:line="312" w:lineRule="atLeast"/>
              <w:jc w:val="both"/>
              <w:rPr>
                <w:rFonts w:ascii="Arial" w:hAnsi="Arial"/>
                <w:color w:val="000000" w:themeColor="text1"/>
              </w:rPr>
            </w:pPr>
            <w:r w:rsidRPr="007D2B9A">
              <w:rPr>
                <w:rFonts w:ascii="Arial" w:hAnsi="Arial"/>
                <w:color w:val="000000" w:themeColor="text1"/>
              </w:rPr>
              <w:t xml:space="preserve">Ensure that the income </w:t>
            </w:r>
            <w:r w:rsidR="00CB7799">
              <w:rPr>
                <w:rFonts w:ascii="Arial" w:hAnsi="Arial"/>
                <w:color w:val="000000" w:themeColor="text1"/>
              </w:rPr>
              <w:t>managem</w:t>
            </w:r>
            <w:r w:rsidR="00E61D97">
              <w:rPr>
                <w:rFonts w:ascii="Arial" w:hAnsi="Arial"/>
                <w:color w:val="000000" w:themeColor="text1"/>
              </w:rPr>
              <w:t>e</w:t>
            </w:r>
            <w:r w:rsidR="00CB7799">
              <w:rPr>
                <w:rFonts w:ascii="Arial" w:hAnsi="Arial"/>
                <w:color w:val="000000" w:themeColor="text1"/>
              </w:rPr>
              <w:t>nt</w:t>
            </w:r>
            <w:r w:rsidR="00CB7799" w:rsidRPr="007D2B9A">
              <w:rPr>
                <w:rFonts w:ascii="Arial" w:hAnsi="Arial"/>
                <w:color w:val="000000" w:themeColor="text1"/>
              </w:rPr>
              <w:t xml:space="preserve"> </w:t>
            </w:r>
            <w:r w:rsidRPr="007D2B9A">
              <w:rPr>
                <w:rFonts w:ascii="Arial" w:hAnsi="Arial"/>
                <w:color w:val="000000" w:themeColor="text1"/>
              </w:rPr>
              <w:t xml:space="preserve">service is fair and </w:t>
            </w:r>
            <w:r w:rsidR="00A9608A" w:rsidRPr="007D2B9A">
              <w:rPr>
                <w:rFonts w:ascii="Arial" w:hAnsi="Arial"/>
                <w:color w:val="000000" w:themeColor="text1"/>
              </w:rPr>
              <w:t>equitable and</w:t>
            </w:r>
            <w:r w:rsidRPr="007D2B9A">
              <w:rPr>
                <w:rFonts w:ascii="Arial" w:hAnsi="Arial"/>
                <w:color w:val="000000" w:themeColor="text1"/>
              </w:rPr>
              <w:t xml:space="preserve"> adheres to the organisation’s Equality and Diversity Policy</w:t>
            </w:r>
            <w:r>
              <w:rPr>
                <w:rFonts w:ascii="Arial" w:hAnsi="Arial"/>
                <w:color w:val="000000" w:themeColor="text1"/>
              </w:rPr>
              <w:t>.</w:t>
            </w:r>
          </w:p>
          <w:p w14:paraId="07A10916" w14:textId="6E249FA7" w:rsidR="00386CC4" w:rsidRPr="003B0A8E" w:rsidRDefault="00EF7A07" w:rsidP="00386CC4">
            <w:pPr>
              <w:numPr>
                <w:ilvl w:val="0"/>
                <w:numId w:val="7"/>
              </w:numPr>
              <w:suppressAutoHyphens/>
              <w:spacing w:line="312" w:lineRule="atLeast"/>
              <w:jc w:val="both"/>
              <w:rPr>
                <w:rFonts w:ascii="Arial" w:hAnsi="Arial"/>
                <w:color w:val="000000" w:themeColor="text1"/>
              </w:rPr>
            </w:pPr>
            <w:r w:rsidRPr="0063292C">
              <w:rPr>
                <w:rFonts w:ascii="Arial" w:hAnsi="Arial"/>
                <w:color w:val="000000" w:themeColor="text1"/>
              </w:rPr>
              <w:t xml:space="preserve">Only </w:t>
            </w:r>
            <w:r w:rsidR="00386CC4" w:rsidRPr="003B0A8E">
              <w:rPr>
                <w:rFonts w:ascii="Arial" w:hAnsi="Arial"/>
                <w:color w:val="000000" w:themeColor="text1"/>
              </w:rPr>
              <w:t xml:space="preserve">use distraint </w:t>
            </w:r>
            <w:proofErr w:type="gramStart"/>
            <w:r w:rsidR="00386CC4" w:rsidRPr="003B0A8E">
              <w:rPr>
                <w:rFonts w:ascii="Arial" w:hAnsi="Arial"/>
                <w:color w:val="000000" w:themeColor="text1"/>
              </w:rPr>
              <w:t>i.e.</w:t>
            </w:r>
            <w:proofErr w:type="gramEnd"/>
            <w:r w:rsidR="00386CC4" w:rsidRPr="003B0A8E">
              <w:rPr>
                <w:rFonts w:ascii="Arial" w:hAnsi="Arial"/>
                <w:color w:val="000000" w:themeColor="text1"/>
              </w:rPr>
              <w:t xml:space="preserve"> seize movable property, to recover </w:t>
            </w:r>
            <w:r w:rsidRPr="003B0A8E">
              <w:rPr>
                <w:rFonts w:ascii="Arial" w:hAnsi="Arial"/>
                <w:color w:val="000000" w:themeColor="text1"/>
              </w:rPr>
              <w:t>former tenant debts</w:t>
            </w:r>
            <w:r w:rsidR="000E6C7F" w:rsidRPr="00991ACE">
              <w:rPr>
                <w:rFonts w:ascii="Arial" w:hAnsi="Arial"/>
                <w:color w:val="000000" w:themeColor="text1"/>
              </w:rPr>
              <w:t xml:space="preserve"> including recharges where the customer is no longer a tenant</w:t>
            </w:r>
            <w:r w:rsidR="00B07099">
              <w:rPr>
                <w:rFonts w:ascii="Arial" w:hAnsi="Arial"/>
                <w:color w:val="000000" w:themeColor="text1"/>
              </w:rPr>
              <w:t xml:space="preserve"> and as a last resort</w:t>
            </w:r>
            <w:r w:rsidR="00386CC4" w:rsidRPr="00B14450">
              <w:rPr>
                <w:rFonts w:ascii="Arial" w:hAnsi="Arial"/>
                <w:color w:val="000000" w:themeColor="text1"/>
              </w:rPr>
              <w:t>.</w:t>
            </w:r>
            <w:r w:rsidR="00763153" w:rsidRPr="00991ACE">
              <w:rPr>
                <w:rFonts w:ascii="Arial" w:hAnsi="Arial"/>
                <w:color w:val="000000" w:themeColor="text1"/>
              </w:rPr>
              <w:t xml:space="preserve"> This approach is not to be used for Riverside Scotland cases. </w:t>
            </w:r>
            <w:r w:rsidR="00386CC4" w:rsidRPr="00B14450">
              <w:rPr>
                <w:rFonts w:ascii="Arial" w:hAnsi="Arial"/>
                <w:color w:val="000000" w:themeColor="text1"/>
              </w:rPr>
              <w:t xml:space="preserve"> </w:t>
            </w:r>
          </w:p>
          <w:p w14:paraId="47E65181" w14:textId="784AC4A1" w:rsidR="00386CC4" w:rsidRPr="002937A7" w:rsidRDefault="00386CC4" w:rsidP="00386CC4">
            <w:pPr>
              <w:numPr>
                <w:ilvl w:val="0"/>
                <w:numId w:val="7"/>
              </w:numPr>
              <w:suppressAutoHyphens/>
              <w:spacing w:line="312" w:lineRule="atLeast"/>
              <w:jc w:val="both"/>
              <w:rPr>
                <w:rFonts w:ascii="Arial" w:hAnsi="Arial"/>
                <w:color w:val="000000" w:themeColor="text1"/>
              </w:rPr>
            </w:pPr>
            <w:r w:rsidRPr="007D2B9A">
              <w:rPr>
                <w:rFonts w:ascii="Arial" w:hAnsi="Arial"/>
                <w:color w:val="000000" w:themeColor="text1"/>
              </w:rPr>
              <w:t xml:space="preserve">Maintain good relationships and work in partnership with other agencies such as the </w:t>
            </w:r>
            <w:r w:rsidR="003E4A06">
              <w:rPr>
                <w:rFonts w:ascii="Arial" w:hAnsi="Arial"/>
                <w:color w:val="000000" w:themeColor="text1"/>
              </w:rPr>
              <w:t xml:space="preserve">Department of Works and Pensions (DWP), </w:t>
            </w:r>
            <w:r w:rsidRPr="007D2B9A">
              <w:rPr>
                <w:rFonts w:ascii="Arial" w:hAnsi="Arial"/>
                <w:color w:val="000000" w:themeColor="text1"/>
              </w:rPr>
              <w:t>Citizens Advice, Housing Benefits</w:t>
            </w:r>
            <w:r w:rsidRPr="007D2B9A">
              <w:rPr>
                <w:rFonts w:ascii="Arial" w:hAnsi="Arial"/>
              </w:rPr>
              <w:t>,</w:t>
            </w:r>
            <w:r>
              <w:rPr>
                <w:rFonts w:ascii="Arial" w:hAnsi="Arial"/>
                <w:color w:val="000000" w:themeColor="text1"/>
              </w:rPr>
              <w:t xml:space="preserve"> the court </w:t>
            </w:r>
            <w:proofErr w:type="gramStart"/>
            <w:r>
              <w:rPr>
                <w:rFonts w:ascii="Arial" w:hAnsi="Arial"/>
                <w:color w:val="000000" w:themeColor="text1"/>
              </w:rPr>
              <w:t>system</w:t>
            </w:r>
            <w:proofErr w:type="gramEnd"/>
            <w:r w:rsidR="002A498B">
              <w:rPr>
                <w:rFonts w:ascii="Arial" w:hAnsi="Arial"/>
                <w:color w:val="000000" w:themeColor="text1"/>
              </w:rPr>
              <w:t xml:space="preserve"> </w:t>
            </w:r>
            <w:r w:rsidR="002A498B" w:rsidRPr="002937A7">
              <w:rPr>
                <w:rFonts w:ascii="Arial" w:hAnsi="Arial"/>
                <w:color w:val="000000" w:themeColor="text1"/>
              </w:rPr>
              <w:t>and mortgage providers</w:t>
            </w:r>
            <w:r w:rsidRPr="002937A7">
              <w:rPr>
                <w:rFonts w:ascii="Arial" w:hAnsi="Arial"/>
                <w:color w:val="000000" w:themeColor="text1"/>
              </w:rPr>
              <w:t>.</w:t>
            </w:r>
          </w:p>
          <w:p w14:paraId="69D1AAC3" w14:textId="40FC03E0" w:rsidR="00386CC4" w:rsidRDefault="00386CC4" w:rsidP="00386CC4">
            <w:pPr>
              <w:numPr>
                <w:ilvl w:val="0"/>
                <w:numId w:val="7"/>
              </w:numPr>
              <w:suppressAutoHyphens/>
              <w:spacing w:line="312" w:lineRule="atLeast"/>
              <w:jc w:val="both"/>
              <w:rPr>
                <w:rFonts w:ascii="Arial" w:hAnsi="Arial"/>
                <w:color w:val="000000" w:themeColor="text1"/>
              </w:rPr>
            </w:pPr>
            <w:r w:rsidRPr="007D2B9A">
              <w:rPr>
                <w:rFonts w:ascii="Arial" w:hAnsi="Arial"/>
                <w:color w:val="000000" w:themeColor="text1"/>
              </w:rPr>
              <w:t xml:space="preserve">Take appropriate action to recover debts owed to Riverside adopting a consistent, </w:t>
            </w:r>
            <w:proofErr w:type="gramStart"/>
            <w:r w:rsidRPr="007D2B9A">
              <w:rPr>
                <w:rFonts w:ascii="Arial" w:hAnsi="Arial"/>
                <w:color w:val="000000" w:themeColor="text1"/>
              </w:rPr>
              <w:t>prompt</w:t>
            </w:r>
            <w:proofErr w:type="gramEnd"/>
            <w:r w:rsidRPr="007D2B9A">
              <w:rPr>
                <w:rFonts w:ascii="Arial" w:hAnsi="Arial"/>
                <w:color w:val="000000" w:themeColor="text1"/>
              </w:rPr>
              <w:t xml:space="preserve"> and staged approach which is targeted and recorded</w:t>
            </w:r>
            <w:r>
              <w:rPr>
                <w:rFonts w:ascii="Arial" w:hAnsi="Arial"/>
                <w:color w:val="000000" w:themeColor="text1"/>
              </w:rPr>
              <w:t>.</w:t>
            </w:r>
          </w:p>
          <w:p w14:paraId="2B90E012" w14:textId="7E286594" w:rsidR="00386CC4" w:rsidRPr="00002CE7" w:rsidRDefault="00386CC4" w:rsidP="00386CC4">
            <w:pPr>
              <w:numPr>
                <w:ilvl w:val="0"/>
                <w:numId w:val="7"/>
              </w:numPr>
              <w:suppressAutoHyphens/>
              <w:spacing w:line="312" w:lineRule="atLeast"/>
              <w:jc w:val="both"/>
              <w:rPr>
                <w:rFonts w:ascii="Arial" w:hAnsi="Arial"/>
                <w:color w:val="000000" w:themeColor="text1"/>
              </w:rPr>
            </w:pPr>
            <w:r w:rsidRPr="00B14450">
              <w:rPr>
                <w:rFonts w:ascii="Arial" w:hAnsi="Arial"/>
                <w:color w:val="000000" w:themeColor="text1"/>
              </w:rPr>
              <w:t xml:space="preserve">Involve tenants, Board members, </w:t>
            </w:r>
            <w:proofErr w:type="gramStart"/>
            <w:r w:rsidRPr="00B14450">
              <w:rPr>
                <w:rFonts w:ascii="Arial" w:hAnsi="Arial"/>
                <w:color w:val="000000" w:themeColor="text1"/>
              </w:rPr>
              <w:t>staff</w:t>
            </w:r>
            <w:proofErr w:type="gramEnd"/>
            <w:r w:rsidRPr="00B14450">
              <w:rPr>
                <w:rFonts w:ascii="Arial" w:hAnsi="Arial"/>
                <w:color w:val="000000" w:themeColor="text1"/>
              </w:rPr>
              <w:t xml:space="preserve"> and other stakeholders in shaping the income </w:t>
            </w:r>
            <w:r w:rsidR="004C6FD6" w:rsidRPr="00002CE7">
              <w:rPr>
                <w:rFonts w:ascii="Arial" w:hAnsi="Arial"/>
                <w:color w:val="000000" w:themeColor="text1"/>
              </w:rPr>
              <w:t xml:space="preserve">management </w:t>
            </w:r>
            <w:r w:rsidR="009830F6" w:rsidRPr="00002CE7">
              <w:rPr>
                <w:rFonts w:ascii="Arial" w:hAnsi="Arial"/>
                <w:color w:val="000000" w:themeColor="text1"/>
              </w:rPr>
              <w:t>p</w:t>
            </w:r>
            <w:r w:rsidR="006A7827" w:rsidRPr="00002CE7">
              <w:rPr>
                <w:rFonts w:ascii="Arial" w:hAnsi="Arial"/>
                <w:color w:val="000000" w:themeColor="text1"/>
              </w:rPr>
              <w:t xml:space="preserve">olicy, </w:t>
            </w:r>
            <w:r w:rsidRPr="00002CE7">
              <w:rPr>
                <w:rFonts w:ascii="Arial" w:hAnsi="Arial"/>
                <w:color w:val="000000" w:themeColor="text1"/>
              </w:rPr>
              <w:t xml:space="preserve">service and setting relevant service standards. </w:t>
            </w:r>
          </w:p>
          <w:p w14:paraId="6FF0D539" w14:textId="1F77C559" w:rsidR="00386CC4" w:rsidRPr="00BC7585" w:rsidRDefault="00386CC4" w:rsidP="00386CC4">
            <w:pPr>
              <w:numPr>
                <w:ilvl w:val="0"/>
                <w:numId w:val="7"/>
              </w:numPr>
              <w:suppressAutoHyphens/>
              <w:spacing w:line="312" w:lineRule="atLeast"/>
              <w:jc w:val="both"/>
              <w:rPr>
                <w:rFonts w:ascii="Arial" w:hAnsi="Arial"/>
                <w:color w:val="000000" w:themeColor="text1"/>
              </w:rPr>
            </w:pPr>
            <w:r w:rsidRPr="00BC7585">
              <w:rPr>
                <w:rFonts w:ascii="Arial" w:hAnsi="Arial"/>
                <w:color w:val="000000" w:themeColor="text1"/>
              </w:rPr>
              <w:t xml:space="preserve">Link with other </w:t>
            </w:r>
            <w:r w:rsidR="000B5F79" w:rsidRPr="00BC7585">
              <w:rPr>
                <w:rFonts w:ascii="Arial" w:hAnsi="Arial"/>
                <w:color w:val="000000" w:themeColor="text1"/>
              </w:rPr>
              <w:t xml:space="preserve">relevant </w:t>
            </w:r>
            <w:r w:rsidRPr="00BC7585">
              <w:rPr>
                <w:rFonts w:ascii="Arial" w:hAnsi="Arial"/>
                <w:color w:val="000000" w:themeColor="text1"/>
              </w:rPr>
              <w:t>policies and strategies</w:t>
            </w:r>
            <w:r w:rsidR="009830F6" w:rsidRPr="00BC7585">
              <w:rPr>
                <w:rFonts w:ascii="Arial" w:hAnsi="Arial"/>
                <w:color w:val="000000" w:themeColor="text1"/>
              </w:rPr>
              <w:t>.</w:t>
            </w:r>
            <w:r w:rsidRPr="00BC7585">
              <w:rPr>
                <w:rFonts w:ascii="Arial" w:hAnsi="Arial"/>
                <w:color w:val="000000" w:themeColor="text1"/>
              </w:rPr>
              <w:t xml:space="preserve"> </w:t>
            </w:r>
          </w:p>
          <w:p w14:paraId="3EE2F1E5" w14:textId="6221F5D3" w:rsidR="00386CC4" w:rsidRPr="0063292C" w:rsidRDefault="00386CC4" w:rsidP="00386CC4">
            <w:pPr>
              <w:numPr>
                <w:ilvl w:val="0"/>
                <w:numId w:val="7"/>
              </w:numPr>
              <w:suppressAutoHyphens/>
              <w:spacing w:line="312" w:lineRule="atLeast"/>
              <w:jc w:val="both"/>
              <w:rPr>
                <w:rFonts w:ascii="Arial" w:hAnsi="Arial"/>
                <w:color w:val="000000" w:themeColor="text1"/>
              </w:rPr>
            </w:pPr>
            <w:r w:rsidRPr="00BC7585">
              <w:rPr>
                <w:rFonts w:ascii="Arial" w:hAnsi="Arial"/>
                <w:color w:val="000000" w:themeColor="text1"/>
              </w:rPr>
              <w:t>Ensure that actions are taken in accordance with this policy and the associated mandatory procedures by monitoring compliance and performance</w:t>
            </w:r>
            <w:r w:rsidR="00BC7585" w:rsidRPr="00991ACE">
              <w:rPr>
                <w:rFonts w:ascii="Arial" w:hAnsi="Arial"/>
                <w:color w:val="000000" w:themeColor="text1"/>
              </w:rPr>
              <w:t xml:space="preserve"> at an individual and team level</w:t>
            </w:r>
            <w:r w:rsidRPr="00B14450">
              <w:rPr>
                <w:rFonts w:ascii="Arial" w:hAnsi="Arial"/>
                <w:color w:val="000000" w:themeColor="text1"/>
              </w:rPr>
              <w:t>.</w:t>
            </w:r>
            <w:r w:rsidRPr="0063292C">
              <w:rPr>
                <w:rFonts w:ascii="Arial" w:hAnsi="Arial"/>
                <w:color w:val="000000" w:themeColor="text1"/>
              </w:rPr>
              <w:t xml:space="preserve"> </w:t>
            </w:r>
          </w:p>
          <w:p w14:paraId="6B62D55C" w14:textId="26FA6B68" w:rsidR="00386CC4" w:rsidRPr="007A069C" w:rsidRDefault="00386CC4" w:rsidP="00386CC4">
            <w:pPr>
              <w:pStyle w:val="ListParagraph"/>
              <w:numPr>
                <w:ilvl w:val="0"/>
                <w:numId w:val="7"/>
              </w:numPr>
              <w:ind w:right="72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We</w:t>
            </w:r>
            <w:r w:rsidRPr="007A069C">
              <w:rPr>
                <w:rFonts w:ascii="Arial" w:hAnsi="Arial"/>
                <w:sz w:val="24"/>
                <w:szCs w:val="24"/>
              </w:rPr>
              <w:t xml:space="preserve"> will treat Eviction as the final sanction against non-payment </w:t>
            </w:r>
            <w:r w:rsidR="0057519C">
              <w:rPr>
                <w:rFonts w:ascii="Arial" w:hAnsi="Arial"/>
                <w:sz w:val="24"/>
                <w:szCs w:val="24"/>
              </w:rPr>
              <w:t xml:space="preserve">of rent </w:t>
            </w:r>
            <w:r w:rsidRPr="007A069C">
              <w:rPr>
                <w:rFonts w:ascii="Arial" w:hAnsi="Arial"/>
                <w:sz w:val="24"/>
                <w:szCs w:val="24"/>
              </w:rPr>
              <w:t xml:space="preserve">but only after all other reasonable steps have been </w:t>
            </w:r>
            <w:r w:rsidR="00894689" w:rsidRPr="007A069C">
              <w:rPr>
                <w:rFonts w:ascii="Arial" w:hAnsi="Arial"/>
                <w:sz w:val="24"/>
                <w:szCs w:val="24"/>
              </w:rPr>
              <w:t>taken, legal</w:t>
            </w:r>
            <w:r w:rsidRPr="007A069C">
              <w:rPr>
                <w:rFonts w:ascii="Arial" w:hAnsi="Arial"/>
                <w:sz w:val="24"/>
                <w:szCs w:val="24"/>
              </w:rPr>
              <w:t xml:space="preserve"> action has been pursued and the approval of </w:t>
            </w:r>
            <w:r w:rsidR="00F636A0">
              <w:rPr>
                <w:rFonts w:ascii="Arial" w:hAnsi="Arial"/>
                <w:sz w:val="24"/>
                <w:szCs w:val="24"/>
              </w:rPr>
              <w:t xml:space="preserve">the </w:t>
            </w:r>
            <w:r w:rsidR="007D7091">
              <w:rPr>
                <w:rFonts w:ascii="Arial" w:hAnsi="Arial"/>
                <w:sz w:val="24"/>
                <w:szCs w:val="24"/>
              </w:rPr>
              <w:t xml:space="preserve">relevant Director </w:t>
            </w:r>
            <w:r w:rsidRPr="007A069C">
              <w:rPr>
                <w:rFonts w:ascii="Arial" w:hAnsi="Arial"/>
                <w:sz w:val="24"/>
                <w:szCs w:val="24"/>
              </w:rPr>
              <w:t>has been obtained.</w:t>
            </w:r>
          </w:p>
          <w:p w14:paraId="1BADA60E" w14:textId="77777777" w:rsidR="00386CC4" w:rsidRPr="00F97DE5" w:rsidRDefault="00386CC4" w:rsidP="00386CC4">
            <w:pPr>
              <w:pStyle w:val="BodyTextIndent"/>
              <w:numPr>
                <w:ilvl w:val="0"/>
                <w:numId w:val="7"/>
              </w:numPr>
              <w:ind w:right="74"/>
              <w:jc w:val="both"/>
              <w:rPr>
                <w:rFonts w:ascii="Arial" w:hAnsi="Arial"/>
              </w:rPr>
            </w:pPr>
            <w:r w:rsidRPr="00F97DE5">
              <w:rPr>
                <w:rFonts w:ascii="Arial" w:hAnsi="Arial"/>
              </w:rPr>
              <w:lastRenderedPageBreak/>
              <w:t>Riverside will not consider repossession of the property in relation to arrears stemming from the non-payment of individual support charges. Support charge arrears will be deducted from the debt owed by tenants on rent and service charges.</w:t>
            </w:r>
          </w:p>
          <w:p w14:paraId="6ECEC885" w14:textId="54BE88BD" w:rsidR="00386CC4" w:rsidRPr="001F5CCA" w:rsidRDefault="00386CC4" w:rsidP="00386CC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/>
              </w:rPr>
            </w:pPr>
            <w:r w:rsidRPr="001F5CCA">
              <w:rPr>
                <w:rFonts w:ascii="Arial" w:hAnsi="Arial"/>
                <w:sz w:val="24"/>
                <w:szCs w:val="24"/>
              </w:rPr>
              <w:t xml:space="preserve">Where appropriate Riverside will use </w:t>
            </w:r>
            <w:r>
              <w:rPr>
                <w:rFonts w:ascii="Arial" w:hAnsi="Arial"/>
                <w:sz w:val="24"/>
                <w:szCs w:val="24"/>
              </w:rPr>
              <w:t xml:space="preserve">all </w:t>
            </w:r>
            <w:r w:rsidRPr="001F5CCA">
              <w:rPr>
                <w:rFonts w:ascii="Arial" w:hAnsi="Arial"/>
                <w:sz w:val="24"/>
                <w:szCs w:val="24"/>
              </w:rPr>
              <w:t>available technologies and means of communication</w:t>
            </w:r>
            <w:r>
              <w:rPr>
                <w:rFonts w:ascii="Arial" w:hAnsi="Arial"/>
                <w:sz w:val="24"/>
                <w:szCs w:val="24"/>
              </w:rPr>
              <w:t>, including “</w:t>
            </w:r>
            <w:r w:rsidRPr="001F5CCA">
              <w:rPr>
                <w:rFonts w:ascii="Arial" w:hAnsi="Arial"/>
                <w:sz w:val="24"/>
                <w:szCs w:val="24"/>
              </w:rPr>
              <w:t>texting</w:t>
            </w:r>
            <w:r>
              <w:rPr>
                <w:rFonts w:ascii="Arial" w:hAnsi="Arial"/>
                <w:color w:val="000000" w:themeColor="text1"/>
                <w:sz w:val="24"/>
                <w:szCs w:val="24"/>
              </w:rPr>
              <w:t>”</w:t>
            </w:r>
            <w:r w:rsidRPr="001F5CCA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and email</w:t>
            </w:r>
            <w:r>
              <w:rPr>
                <w:rFonts w:ascii="Arial" w:hAnsi="Arial"/>
                <w:color w:val="000000" w:themeColor="text1"/>
                <w:sz w:val="24"/>
                <w:szCs w:val="24"/>
              </w:rPr>
              <w:t>,</w:t>
            </w:r>
            <w:r w:rsidRPr="001F5CCA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color w:val="000000" w:themeColor="text1"/>
                <w:sz w:val="24"/>
                <w:szCs w:val="24"/>
              </w:rPr>
              <w:t>(</w:t>
            </w:r>
            <w:r w:rsidRPr="001F5CCA">
              <w:rPr>
                <w:rFonts w:ascii="Arial" w:hAnsi="Arial"/>
                <w:color w:val="000000" w:themeColor="text1"/>
                <w:sz w:val="24"/>
                <w:szCs w:val="24"/>
              </w:rPr>
              <w:t>which may include the use of 3</w:t>
            </w:r>
            <w:r w:rsidRPr="001F5CCA">
              <w:rPr>
                <w:rFonts w:ascii="Arial" w:hAnsi="Arial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1F5CCA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party companies</w:t>
            </w:r>
            <w:r>
              <w:rPr>
                <w:rFonts w:ascii="Arial" w:hAnsi="Arial"/>
                <w:color w:val="000000" w:themeColor="text1"/>
                <w:sz w:val="24"/>
                <w:szCs w:val="24"/>
              </w:rPr>
              <w:t>),</w:t>
            </w:r>
            <w:r w:rsidRPr="001F5CCA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to contact customers in the pursuit </w:t>
            </w:r>
            <w:r w:rsidR="00894689"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and </w:t>
            </w:r>
            <w:r>
              <w:rPr>
                <w:rFonts w:ascii="Arial" w:hAnsi="Arial"/>
                <w:color w:val="000000" w:themeColor="text1"/>
                <w:sz w:val="24"/>
                <w:szCs w:val="24"/>
              </w:rPr>
              <w:t xml:space="preserve">recovery of </w:t>
            </w:r>
            <w:r w:rsidR="00294AF7">
              <w:rPr>
                <w:rFonts w:ascii="Arial" w:hAnsi="Arial"/>
                <w:color w:val="000000" w:themeColor="text1"/>
                <w:sz w:val="24"/>
                <w:szCs w:val="24"/>
              </w:rPr>
              <w:t>debt</w:t>
            </w:r>
            <w:r>
              <w:rPr>
                <w:rFonts w:ascii="Arial" w:hAnsi="Arial"/>
                <w:color w:val="000000" w:themeColor="text1"/>
                <w:sz w:val="24"/>
                <w:szCs w:val="24"/>
              </w:rPr>
              <w:t>.</w:t>
            </w:r>
          </w:p>
          <w:p w14:paraId="0DEF85E3" w14:textId="1570BB61" w:rsidR="00386CC4" w:rsidRPr="00991ACE" w:rsidRDefault="00386CC4" w:rsidP="00386CC4">
            <w:pPr>
              <w:numPr>
                <w:ilvl w:val="0"/>
                <w:numId w:val="7"/>
              </w:numPr>
              <w:suppressAutoHyphens/>
              <w:spacing w:line="312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A22BC2">
              <w:rPr>
                <w:rFonts w:ascii="Arial" w:hAnsi="Arial"/>
                <w:color w:val="000000" w:themeColor="text1"/>
              </w:rPr>
              <w:t xml:space="preserve">At all times we will seek to implement “best practice” in the field in income </w:t>
            </w:r>
            <w:r w:rsidR="008470C3">
              <w:rPr>
                <w:rFonts w:ascii="Arial" w:hAnsi="Arial"/>
                <w:color w:val="000000" w:themeColor="text1"/>
              </w:rPr>
              <w:t>management</w:t>
            </w:r>
            <w:r w:rsidR="005942F4">
              <w:rPr>
                <w:rFonts w:ascii="Arial" w:hAnsi="Arial"/>
                <w:color w:val="000000" w:themeColor="text1"/>
              </w:rPr>
              <w:t xml:space="preserve"> and bench mark our performance with other registered providers</w:t>
            </w:r>
            <w:r w:rsidRPr="00A22BC2">
              <w:rPr>
                <w:rFonts w:ascii="Arial" w:hAnsi="Arial"/>
                <w:color w:val="000000" w:themeColor="text1"/>
              </w:rPr>
              <w:t>.</w:t>
            </w:r>
          </w:p>
          <w:p w14:paraId="2BEE1001" w14:textId="54F4B3E5" w:rsidR="00B071E8" w:rsidRDefault="003B0A8E" w:rsidP="006A4C23">
            <w:pPr>
              <w:numPr>
                <w:ilvl w:val="0"/>
                <w:numId w:val="7"/>
              </w:numPr>
              <w:suppressAutoHyphens/>
              <w:spacing w:line="312" w:lineRule="atLeast"/>
              <w:jc w:val="both"/>
              <w:rPr>
                <w:rFonts w:ascii="Arial" w:hAnsi="Arial"/>
                <w:color w:val="000000" w:themeColor="text1"/>
              </w:rPr>
            </w:pPr>
            <w:r w:rsidRPr="00991ACE">
              <w:rPr>
                <w:rFonts w:ascii="Arial" w:hAnsi="Arial"/>
                <w:color w:val="000000" w:themeColor="text1"/>
              </w:rPr>
              <w:t xml:space="preserve">Refund </w:t>
            </w:r>
            <w:r>
              <w:rPr>
                <w:rFonts w:ascii="Arial" w:hAnsi="Arial"/>
                <w:color w:val="000000" w:themeColor="text1"/>
              </w:rPr>
              <w:t>c</w:t>
            </w:r>
            <w:r w:rsidRPr="00991ACE">
              <w:rPr>
                <w:rFonts w:ascii="Arial" w:hAnsi="Arial"/>
                <w:color w:val="000000" w:themeColor="text1"/>
              </w:rPr>
              <w:t xml:space="preserve">redits on </w:t>
            </w:r>
            <w:r w:rsidR="00352BC9">
              <w:rPr>
                <w:rFonts w:ascii="Arial" w:hAnsi="Arial"/>
                <w:color w:val="000000" w:themeColor="text1"/>
              </w:rPr>
              <w:t xml:space="preserve">current </w:t>
            </w:r>
            <w:r w:rsidRPr="00991ACE">
              <w:rPr>
                <w:rFonts w:ascii="Arial" w:hAnsi="Arial"/>
                <w:color w:val="000000" w:themeColor="text1"/>
              </w:rPr>
              <w:t xml:space="preserve">rent accounts </w:t>
            </w:r>
            <w:r w:rsidR="004845EF">
              <w:rPr>
                <w:rFonts w:ascii="Arial" w:hAnsi="Arial"/>
                <w:color w:val="000000" w:themeColor="text1"/>
              </w:rPr>
              <w:t>where no other debts are ow</w:t>
            </w:r>
            <w:r w:rsidR="00027695">
              <w:rPr>
                <w:rFonts w:ascii="Arial" w:hAnsi="Arial"/>
                <w:color w:val="000000" w:themeColor="text1"/>
              </w:rPr>
              <w:t xml:space="preserve">ed </w:t>
            </w:r>
            <w:r w:rsidR="00352BC9">
              <w:rPr>
                <w:rFonts w:ascii="Arial" w:hAnsi="Arial"/>
                <w:color w:val="000000" w:themeColor="text1"/>
              </w:rPr>
              <w:t xml:space="preserve">to </w:t>
            </w:r>
            <w:r w:rsidR="00027695">
              <w:rPr>
                <w:rFonts w:ascii="Arial" w:hAnsi="Arial"/>
                <w:color w:val="000000" w:themeColor="text1"/>
              </w:rPr>
              <w:t xml:space="preserve">Riverside (recharges, court costs etc) </w:t>
            </w:r>
            <w:r w:rsidR="00AA189D">
              <w:rPr>
                <w:rFonts w:ascii="Arial" w:hAnsi="Arial"/>
                <w:color w:val="000000" w:themeColor="text1"/>
              </w:rPr>
              <w:t xml:space="preserve">within </w:t>
            </w:r>
            <w:r w:rsidR="00FD6103">
              <w:rPr>
                <w:rFonts w:ascii="Arial" w:hAnsi="Arial"/>
                <w:color w:val="000000" w:themeColor="text1"/>
              </w:rPr>
              <w:t xml:space="preserve">28 days of the </w:t>
            </w:r>
            <w:r w:rsidR="006A4C23">
              <w:rPr>
                <w:rFonts w:ascii="Arial" w:hAnsi="Arial"/>
                <w:color w:val="000000" w:themeColor="text1"/>
              </w:rPr>
              <w:t>customer’s</w:t>
            </w:r>
            <w:r w:rsidR="00FD6103">
              <w:rPr>
                <w:rFonts w:ascii="Arial" w:hAnsi="Arial"/>
                <w:color w:val="000000" w:themeColor="text1"/>
              </w:rPr>
              <w:t xml:space="preserve"> request</w:t>
            </w:r>
            <w:r w:rsidR="003C6817">
              <w:rPr>
                <w:rFonts w:ascii="Arial" w:hAnsi="Arial"/>
                <w:color w:val="000000" w:themeColor="text1"/>
              </w:rPr>
              <w:t>,</w:t>
            </w:r>
            <w:r w:rsidR="00FD6103">
              <w:rPr>
                <w:rFonts w:ascii="Arial" w:hAnsi="Arial"/>
                <w:color w:val="000000" w:themeColor="text1"/>
              </w:rPr>
              <w:t xml:space="preserve"> </w:t>
            </w:r>
            <w:r w:rsidR="00B33DD5">
              <w:rPr>
                <w:rFonts w:ascii="Arial" w:hAnsi="Arial"/>
                <w:color w:val="000000" w:themeColor="text1"/>
              </w:rPr>
              <w:t xml:space="preserve">having checked there are no overpayments of </w:t>
            </w:r>
            <w:r w:rsidR="00B113A5">
              <w:rPr>
                <w:rFonts w:ascii="Arial" w:hAnsi="Arial"/>
                <w:color w:val="000000" w:themeColor="text1"/>
              </w:rPr>
              <w:t xml:space="preserve">benefits prior to progressing a refund. </w:t>
            </w:r>
          </w:p>
          <w:p w14:paraId="64B7B021" w14:textId="7D5F697C" w:rsidR="00352BC9" w:rsidRDefault="00B071E8" w:rsidP="006A4C23">
            <w:pPr>
              <w:numPr>
                <w:ilvl w:val="0"/>
                <w:numId w:val="7"/>
              </w:numPr>
              <w:suppressAutoHyphens/>
              <w:spacing w:line="312" w:lineRule="atLeast"/>
              <w:jc w:val="both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L</w:t>
            </w:r>
            <w:r w:rsidR="00FD6103">
              <w:rPr>
                <w:rFonts w:ascii="Arial" w:hAnsi="Arial"/>
                <w:color w:val="000000" w:themeColor="text1"/>
              </w:rPr>
              <w:t xml:space="preserve">eaving a minimum of 1 </w:t>
            </w:r>
            <w:r w:rsidR="006A4C23">
              <w:rPr>
                <w:rFonts w:ascii="Arial" w:hAnsi="Arial"/>
                <w:color w:val="000000" w:themeColor="text1"/>
              </w:rPr>
              <w:t>week’s</w:t>
            </w:r>
            <w:r w:rsidR="00FD6103">
              <w:rPr>
                <w:rFonts w:ascii="Arial" w:hAnsi="Arial"/>
                <w:color w:val="000000" w:themeColor="text1"/>
              </w:rPr>
              <w:t xml:space="preserve"> credit </w:t>
            </w:r>
            <w:r w:rsidR="00C10E78">
              <w:rPr>
                <w:rFonts w:ascii="Arial" w:hAnsi="Arial"/>
                <w:color w:val="000000" w:themeColor="text1"/>
              </w:rPr>
              <w:t xml:space="preserve">or more based on the customers preferred payment frequency, </w:t>
            </w:r>
            <w:r w:rsidR="00FD6103">
              <w:rPr>
                <w:rFonts w:ascii="Arial" w:hAnsi="Arial"/>
                <w:color w:val="000000" w:themeColor="text1"/>
              </w:rPr>
              <w:t xml:space="preserve">on </w:t>
            </w:r>
            <w:r w:rsidR="008126E6">
              <w:rPr>
                <w:rFonts w:ascii="Arial" w:hAnsi="Arial"/>
                <w:color w:val="000000" w:themeColor="text1"/>
              </w:rPr>
              <w:t xml:space="preserve">current rent </w:t>
            </w:r>
            <w:r w:rsidR="00FD6103">
              <w:rPr>
                <w:rFonts w:ascii="Arial" w:hAnsi="Arial"/>
                <w:color w:val="000000" w:themeColor="text1"/>
              </w:rPr>
              <w:t>account</w:t>
            </w:r>
            <w:r w:rsidR="008126E6">
              <w:rPr>
                <w:rFonts w:ascii="Arial" w:hAnsi="Arial"/>
                <w:color w:val="000000" w:themeColor="text1"/>
              </w:rPr>
              <w:t>s where a credit refund is requested</w:t>
            </w:r>
            <w:r w:rsidR="00FD6103">
              <w:rPr>
                <w:rFonts w:ascii="Arial" w:hAnsi="Arial"/>
                <w:color w:val="000000" w:themeColor="text1"/>
              </w:rPr>
              <w:t xml:space="preserve"> </w:t>
            </w:r>
            <w:r w:rsidR="003C6817">
              <w:rPr>
                <w:rFonts w:ascii="Arial" w:hAnsi="Arial"/>
                <w:color w:val="000000" w:themeColor="text1"/>
              </w:rPr>
              <w:t xml:space="preserve">to </w:t>
            </w:r>
            <w:r w:rsidR="001520E3">
              <w:rPr>
                <w:rFonts w:ascii="Arial" w:hAnsi="Arial"/>
                <w:color w:val="000000" w:themeColor="text1"/>
              </w:rPr>
              <w:t xml:space="preserve">support our rent in advance approach. </w:t>
            </w:r>
            <w:r w:rsidR="003C6817">
              <w:rPr>
                <w:rFonts w:ascii="Arial" w:hAnsi="Arial"/>
                <w:color w:val="000000" w:themeColor="text1"/>
              </w:rPr>
              <w:t xml:space="preserve"> </w:t>
            </w:r>
          </w:p>
          <w:p w14:paraId="5F53C97D" w14:textId="3A5E1381" w:rsidR="006A4C23" w:rsidRPr="00E6476A" w:rsidRDefault="007D356B" w:rsidP="006A4C23">
            <w:pPr>
              <w:numPr>
                <w:ilvl w:val="0"/>
                <w:numId w:val="7"/>
              </w:numPr>
              <w:suppressAutoHyphens/>
              <w:spacing w:line="312" w:lineRule="atLeast"/>
              <w:jc w:val="both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Refund credit balances </w:t>
            </w:r>
            <w:proofErr w:type="gramStart"/>
            <w:r w:rsidR="00A72CE2">
              <w:rPr>
                <w:rFonts w:ascii="Arial" w:hAnsi="Arial"/>
                <w:color w:val="000000" w:themeColor="text1"/>
              </w:rPr>
              <w:t>in excess of</w:t>
            </w:r>
            <w:proofErr w:type="gramEnd"/>
            <w:r w:rsidR="00A72CE2">
              <w:rPr>
                <w:rFonts w:ascii="Arial" w:hAnsi="Arial"/>
                <w:color w:val="000000" w:themeColor="text1"/>
              </w:rPr>
              <w:t xml:space="preserve"> £50.00 </w:t>
            </w:r>
            <w:r>
              <w:rPr>
                <w:rFonts w:ascii="Arial" w:hAnsi="Arial"/>
                <w:color w:val="000000" w:themeColor="text1"/>
              </w:rPr>
              <w:t xml:space="preserve">to former tenants </w:t>
            </w:r>
            <w:r w:rsidR="007E0723">
              <w:rPr>
                <w:rFonts w:ascii="Arial" w:hAnsi="Arial"/>
                <w:color w:val="000000" w:themeColor="text1"/>
              </w:rPr>
              <w:t>after 28 days of the tenancy ending having checked for any overpayments of benefit entitlement</w:t>
            </w:r>
            <w:r w:rsidR="001046CB">
              <w:rPr>
                <w:rFonts w:ascii="Arial" w:hAnsi="Arial"/>
                <w:color w:val="000000" w:themeColor="text1"/>
              </w:rPr>
              <w:t xml:space="preserve"> </w:t>
            </w:r>
            <w:r w:rsidR="001046CB" w:rsidRPr="00E6476A">
              <w:rPr>
                <w:rFonts w:ascii="Arial" w:hAnsi="Arial"/>
                <w:color w:val="000000" w:themeColor="text1"/>
              </w:rPr>
              <w:t>where contact details are available</w:t>
            </w:r>
            <w:r w:rsidR="007E0723" w:rsidRPr="00E6476A">
              <w:rPr>
                <w:rFonts w:ascii="Arial" w:hAnsi="Arial"/>
                <w:color w:val="000000" w:themeColor="text1"/>
              </w:rPr>
              <w:t xml:space="preserve">.  </w:t>
            </w:r>
            <w:r w:rsidR="007A07EB" w:rsidRPr="00E6476A">
              <w:rPr>
                <w:rFonts w:ascii="Arial" w:hAnsi="Arial"/>
                <w:color w:val="000000" w:themeColor="text1"/>
              </w:rPr>
              <w:t>Refunds of less than £50</w:t>
            </w:r>
            <w:r w:rsidR="001046CB" w:rsidRPr="00E6476A">
              <w:rPr>
                <w:rFonts w:ascii="Arial" w:hAnsi="Arial"/>
                <w:color w:val="000000" w:themeColor="text1"/>
              </w:rPr>
              <w:t xml:space="preserve">.00 will be refunded where the customer has specifically requested it. </w:t>
            </w:r>
          </w:p>
          <w:p w14:paraId="272091D8" w14:textId="7FCF910A" w:rsidR="00A72CE2" w:rsidRDefault="00512E8C" w:rsidP="006A4C23">
            <w:pPr>
              <w:numPr>
                <w:ilvl w:val="0"/>
                <w:numId w:val="7"/>
              </w:numPr>
              <w:suppressAutoHyphens/>
              <w:spacing w:line="312" w:lineRule="atLeast"/>
              <w:jc w:val="both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Trace former tenants </w:t>
            </w:r>
            <w:r w:rsidR="00D60CB7">
              <w:rPr>
                <w:rFonts w:ascii="Arial" w:hAnsi="Arial"/>
                <w:color w:val="000000" w:themeColor="text1"/>
              </w:rPr>
              <w:t xml:space="preserve">leaving debts behind to secure repayments within </w:t>
            </w:r>
            <w:r w:rsidR="00574E01">
              <w:rPr>
                <w:rFonts w:ascii="Arial" w:hAnsi="Arial"/>
                <w:color w:val="000000" w:themeColor="text1"/>
              </w:rPr>
              <w:t xml:space="preserve">a reasonable time of the end of the tenancy. </w:t>
            </w:r>
            <w:r w:rsidR="00904CEF">
              <w:rPr>
                <w:rFonts w:ascii="Arial" w:hAnsi="Arial"/>
                <w:color w:val="000000" w:themeColor="text1"/>
              </w:rPr>
              <w:t xml:space="preserve">This approach </w:t>
            </w:r>
            <w:r w:rsidR="0067052B">
              <w:rPr>
                <w:rFonts w:ascii="Arial" w:hAnsi="Arial"/>
                <w:color w:val="000000" w:themeColor="text1"/>
              </w:rPr>
              <w:t>could</w:t>
            </w:r>
            <w:r w:rsidR="00904CEF">
              <w:rPr>
                <w:rFonts w:ascii="Arial" w:hAnsi="Arial"/>
                <w:color w:val="000000" w:themeColor="text1"/>
              </w:rPr>
              <w:t xml:space="preserve"> include </w:t>
            </w:r>
            <w:r w:rsidR="0067052B">
              <w:rPr>
                <w:rFonts w:ascii="Arial" w:hAnsi="Arial"/>
                <w:color w:val="000000" w:themeColor="text1"/>
              </w:rPr>
              <w:t xml:space="preserve">the </w:t>
            </w:r>
            <w:r w:rsidR="00904CEF">
              <w:rPr>
                <w:rFonts w:ascii="Arial" w:hAnsi="Arial"/>
                <w:color w:val="000000" w:themeColor="text1"/>
              </w:rPr>
              <w:t>us</w:t>
            </w:r>
            <w:r w:rsidR="0067052B">
              <w:rPr>
                <w:rFonts w:ascii="Arial" w:hAnsi="Arial"/>
                <w:color w:val="000000" w:themeColor="text1"/>
              </w:rPr>
              <w:t>e</w:t>
            </w:r>
            <w:r w:rsidR="00904CEF">
              <w:rPr>
                <w:rFonts w:ascii="Arial" w:hAnsi="Arial"/>
                <w:color w:val="000000" w:themeColor="text1"/>
              </w:rPr>
              <w:t xml:space="preserve"> </w:t>
            </w:r>
            <w:r w:rsidR="0067052B">
              <w:rPr>
                <w:rFonts w:ascii="Arial" w:hAnsi="Arial"/>
                <w:color w:val="000000" w:themeColor="text1"/>
              </w:rPr>
              <w:t xml:space="preserve">of </w:t>
            </w:r>
            <w:r w:rsidR="00015CDC">
              <w:rPr>
                <w:rFonts w:ascii="Arial" w:hAnsi="Arial"/>
                <w:color w:val="000000" w:themeColor="text1"/>
              </w:rPr>
              <w:t>3</w:t>
            </w:r>
            <w:r w:rsidR="00015CDC" w:rsidRPr="00015CDC">
              <w:rPr>
                <w:rFonts w:ascii="Arial" w:hAnsi="Arial"/>
                <w:color w:val="000000" w:themeColor="text1"/>
                <w:vertAlign w:val="superscript"/>
              </w:rPr>
              <w:t>rd</w:t>
            </w:r>
            <w:r w:rsidR="00015CDC">
              <w:rPr>
                <w:rFonts w:ascii="Arial" w:hAnsi="Arial"/>
                <w:color w:val="000000" w:themeColor="text1"/>
              </w:rPr>
              <w:t xml:space="preserve"> party </w:t>
            </w:r>
            <w:r w:rsidR="0067052B">
              <w:rPr>
                <w:rFonts w:ascii="Arial" w:hAnsi="Arial"/>
                <w:color w:val="000000" w:themeColor="text1"/>
              </w:rPr>
              <w:t xml:space="preserve">tracing agencies. </w:t>
            </w:r>
          </w:p>
          <w:p w14:paraId="09323752" w14:textId="07A69E5A" w:rsidR="003D1598" w:rsidRDefault="00DB7413" w:rsidP="006A4C23">
            <w:pPr>
              <w:numPr>
                <w:ilvl w:val="0"/>
                <w:numId w:val="7"/>
              </w:numPr>
              <w:suppressAutoHyphens/>
              <w:spacing w:line="312" w:lineRule="atLeast"/>
              <w:jc w:val="both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Where a debt is owed by a deceased tenant</w:t>
            </w:r>
            <w:r w:rsidR="00E54226">
              <w:rPr>
                <w:rFonts w:ascii="Arial" w:hAnsi="Arial"/>
                <w:color w:val="000000" w:themeColor="text1"/>
              </w:rPr>
              <w:t xml:space="preserve">, contact will be made with the next of kin to recover the balance from </w:t>
            </w:r>
            <w:r w:rsidR="0063725B">
              <w:rPr>
                <w:rFonts w:ascii="Arial" w:hAnsi="Arial"/>
                <w:color w:val="000000" w:themeColor="text1"/>
              </w:rPr>
              <w:t>the deceased</w:t>
            </w:r>
            <w:r w:rsidR="00E54226">
              <w:rPr>
                <w:rFonts w:ascii="Arial" w:hAnsi="Arial"/>
                <w:color w:val="000000" w:themeColor="text1"/>
              </w:rPr>
              <w:t xml:space="preserve"> estate</w:t>
            </w:r>
            <w:r w:rsidR="0063725B">
              <w:rPr>
                <w:rFonts w:ascii="Arial" w:hAnsi="Arial"/>
                <w:color w:val="000000" w:themeColor="text1"/>
              </w:rPr>
              <w:t>, or via the Public Trustee</w:t>
            </w:r>
            <w:r w:rsidR="00030589">
              <w:rPr>
                <w:rFonts w:ascii="Arial" w:hAnsi="Arial"/>
                <w:color w:val="000000" w:themeColor="text1"/>
              </w:rPr>
              <w:t>.</w:t>
            </w:r>
          </w:p>
          <w:p w14:paraId="26528016" w14:textId="7582C124" w:rsidR="002B003A" w:rsidRDefault="005978E5" w:rsidP="006A4C23">
            <w:pPr>
              <w:numPr>
                <w:ilvl w:val="0"/>
                <w:numId w:val="7"/>
              </w:numPr>
              <w:suppressAutoHyphens/>
              <w:spacing w:line="312" w:lineRule="atLeast"/>
              <w:jc w:val="both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>Only w</w:t>
            </w:r>
            <w:r w:rsidR="00202627">
              <w:rPr>
                <w:rFonts w:ascii="Arial" w:hAnsi="Arial"/>
                <w:color w:val="000000" w:themeColor="text1"/>
              </w:rPr>
              <w:t>rite of</w:t>
            </w:r>
            <w:r w:rsidR="00101ED1">
              <w:rPr>
                <w:rFonts w:ascii="Arial" w:hAnsi="Arial"/>
                <w:color w:val="000000" w:themeColor="text1"/>
              </w:rPr>
              <w:t>f</w:t>
            </w:r>
            <w:r w:rsidR="00202627">
              <w:rPr>
                <w:rFonts w:ascii="Arial" w:hAnsi="Arial"/>
                <w:color w:val="000000" w:themeColor="text1"/>
              </w:rPr>
              <w:t xml:space="preserve"> unrecoverable former tenant debts after all recovery and trac</w:t>
            </w:r>
            <w:r w:rsidR="00FF77FE">
              <w:rPr>
                <w:rFonts w:ascii="Arial" w:hAnsi="Arial"/>
                <w:color w:val="000000" w:themeColor="text1"/>
              </w:rPr>
              <w:t>ing activities have been exhausted</w:t>
            </w:r>
            <w:r w:rsidR="00535DC4">
              <w:rPr>
                <w:rFonts w:ascii="Arial" w:hAnsi="Arial"/>
                <w:color w:val="000000" w:themeColor="text1"/>
              </w:rPr>
              <w:t xml:space="preserve"> and complete these on a regular basis.</w:t>
            </w:r>
            <w:r w:rsidR="00FF77FE">
              <w:rPr>
                <w:rFonts w:ascii="Arial" w:hAnsi="Arial"/>
                <w:color w:val="000000" w:themeColor="text1"/>
              </w:rPr>
              <w:t xml:space="preserve"> </w:t>
            </w:r>
          </w:p>
          <w:p w14:paraId="65B767F4" w14:textId="2D946321" w:rsidR="00386CC4" w:rsidRPr="00E6476A" w:rsidRDefault="008A6F33" w:rsidP="00E6476A">
            <w:pPr>
              <w:numPr>
                <w:ilvl w:val="0"/>
                <w:numId w:val="7"/>
              </w:numPr>
              <w:suppressAutoHyphens/>
              <w:spacing w:line="312" w:lineRule="atLeast"/>
              <w:jc w:val="both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Riverside reserves the right to request repayment of historic debts written off where </w:t>
            </w:r>
            <w:r w:rsidR="000237C0">
              <w:rPr>
                <w:rFonts w:ascii="Arial" w:hAnsi="Arial"/>
                <w:color w:val="000000" w:themeColor="text1"/>
              </w:rPr>
              <w:t xml:space="preserve">a customer requests rehousing by either payment in full </w:t>
            </w:r>
            <w:r w:rsidR="00E71225">
              <w:rPr>
                <w:rFonts w:ascii="Arial" w:hAnsi="Arial"/>
                <w:color w:val="000000" w:themeColor="text1"/>
              </w:rPr>
              <w:t xml:space="preserve">prior to the offer of another home or </w:t>
            </w:r>
            <w:r w:rsidR="00833918">
              <w:rPr>
                <w:rFonts w:ascii="Arial" w:hAnsi="Arial"/>
                <w:color w:val="000000" w:themeColor="text1"/>
              </w:rPr>
              <w:t>via an ongoing repayment arrangement made in writing</w:t>
            </w:r>
            <w:r w:rsidR="002B003A">
              <w:rPr>
                <w:rFonts w:ascii="Arial" w:hAnsi="Arial"/>
                <w:color w:val="000000" w:themeColor="text1"/>
              </w:rPr>
              <w:t xml:space="preserve"> which will be added as an addendum to the new tenancy. </w:t>
            </w:r>
          </w:p>
        </w:tc>
      </w:tr>
      <w:tr w:rsidR="00386CC4" w:rsidRPr="00F73DCB" w14:paraId="05E8C9CB" w14:textId="77777777" w:rsidTr="00A60B8C">
        <w:tc>
          <w:tcPr>
            <w:tcW w:w="468" w:type="dxa"/>
          </w:tcPr>
          <w:p w14:paraId="5C099908" w14:textId="77777777" w:rsidR="00386CC4" w:rsidRDefault="00386CC4" w:rsidP="00386CC4">
            <w:pPr>
              <w:rPr>
                <w:rFonts w:ascii="Arial" w:hAnsi="Arial"/>
              </w:rPr>
            </w:pPr>
          </w:p>
        </w:tc>
        <w:tc>
          <w:tcPr>
            <w:tcW w:w="8040" w:type="dxa"/>
          </w:tcPr>
          <w:p w14:paraId="571453E7" w14:textId="77777777" w:rsidR="00386CC4" w:rsidRPr="007D2B9A" w:rsidRDefault="00386CC4" w:rsidP="00386CC4">
            <w:pPr>
              <w:jc w:val="both"/>
              <w:rPr>
                <w:sz w:val="28"/>
                <w:szCs w:val="28"/>
              </w:rPr>
            </w:pPr>
          </w:p>
          <w:p w14:paraId="7740A437" w14:textId="63FBDC36" w:rsidR="00386CC4" w:rsidRDefault="00386CC4" w:rsidP="00991ACE">
            <w:pPr>
              <w:rPr>
                <w:rFonts w:ascii="Arial" w:hAnsi="Arial"/>
                <w:b/>
              </w:rPr>
            </w:pPr>
            <w:r w:rsidRPr="00831AD5">
              <w:rPr>
                <w:rFonts w:ascii="Arial" w:hAnsi="Arial"/>
              </w:rPr>
              <w:t xml:space="preserve">This policy will be communicated to all key stakeholders and made available </w:t>
            </w:r>
            <w:r>
              <w:rPr>
                <w:rFonts w:ascii="Arial" w:hAnsi="Arial"/>
              </w:rPr>
              <w:t>up</w:t>
            </w:r>
            <w:r w:rsidRPr="00831AD5">
              <w:rPr>
                <w:rFonts w:ascii="Arial" w:hAnsi="Arial"/>
              </w:rPr>
              <w:t>on request.</w:t>
            </w:r>
          </w:p>
        </w:tc>
      </w:tr>
    </w:tbl>
    <w:p w14:paraId="587E2F28" w14:textId="77777777" w:rsidR="00A20FEB" w:rsidRPr="006E64D9" w:rsidRDefault="00B50CAC" w:rsidP="00AD7676">
      <w:pPr>
        <w:rPr>
          <w:iCs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9B2885" wp14:editId="536E57A6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255395" cy="228600"/>
                <wp:effectExtent l="0" t="3175" r="3810" b="0"/>
                <wp:wrapSquare wrapText="bothSides"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132E7" w14:textId="77777777" w:rsidR="00F41469" w:rsidRDefault="00F41469" w:rsidP="008B2BC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2D4A87FC" w14:textId="77777777" w:rsidR="00F41469" w:rsidRPr="008B2BC9" w:rsidRDefault="00F41469" w:rsidP="008B2BC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B2885" id="Text Box 15" o:spid="_x0000_s1027" type="#_x0000_t202" style="position:absolute;margin-left:387pt;margin-top:9pt;width:98.8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" filled="f" stroked="f">
                <v:textbox>
                  <w:txbxContent>
                    <w:p w14:paraId="314132E7" w14:textId="77777777" w:rsidR="00F41469" w:rsidRDefault="00F41469" w:rsidP="008B2BC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2D4A87FC" w14:textId="77777777" w:rsidR="00F41469" w:rsidRPr="008B2BC9" w:rsidRDefault="00F41469" w:rsidP="008B2BC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20FEB" w:rsidRPr="006E64D9" w:rsidSect="00375609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28" w:bottom="902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0358D" w14:textId="77777777" w:rsidR="00554DB5" w:rsidRDefault="00554DB5">
      <w:r>
        <w:separator/>
      </w:r>
    </w:p>
  </w:endnote>
  <w:endnote w:type="continuationSeparator" w:id="0">
    <w:p w14:paraId="0BDF69EB" w14:textId="77777777" w:rsidR="00554DB5" w:rsidRDefault="0055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731E" w14:textId="77777777" w:rsidR="00F41469" w:rsidRDefault="00F41469" w:rsidP="004D36AF">
    <w:pPr>
      <w:pStyle w:val="Footer"/>
      <w:jc w:val="center"/>
    </w:pPr>
    <w:r>
      <w:t xml:space="preserve">                                                                                              </w:t>
    </w:r>
    <w:sdt>
      <w:sdtPr>
        <w:id w:val="726117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C30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F0733D2" w14:textId="77777777" w:rsidR="00F41469" w:rsidRDefault="00F414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61172"/>
      <w:docPartObj>
        <w:docPartGallery w:val="Page Numbers (Bottom of Page)"/>
        <w:docPartUnique/>
      </w:docPartObj>
    </w:sdtPr>
    <w:sdtEndPr/>
    <w:sdtContent>
      <w:p w14:paraId="516E99C2" w14:textId="77777777" w:rsidR="00F41469" w:rsidRDefault="00F41469" w:rsidP="004D36AF">
        <w:pPr>
          <w:pStyle w:val="Footer"/>
          <w:jc w:val="center"/>
        </w:pPr>
        <w:r>
          <w:t xml:space="preserve">                                                                                                            </w:t>
        </w:r>
      </w:p>
    </w:sdtContent>
  </w:sdt>
  <w:p w14:paraId="1B0D97CC" w14:textId="77777777" w:rsidR="00F41469" w:rsidRDefault="00F41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BB7A6" w14:textId="77777777" w:rsidR="00554DB5" w:rsidRDefault="00554DB5">
      <w:r>
        <w:separator/>
      </w:r>
    </w:p>
  </w:footnote>
  <w:footnote w:type="continuationSeparator" w:id="0">
    <w:p w14:paraId="42061BA4" w14:textId="77777777" w:rsidR="00554DB5" w:rsidRDefault="00554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C128" w14:textId="543D4744" w:rsidR="0044670F" w:rsidRDefault="004467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2C35" w14:textId="4DE3DBB0" w:rsidR="0044670F" w:rsidRDefault="004467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4DBF7" w14:textId="49E7949E" w:rsidR="0044670F" w:rsidRDefault="004467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908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1468212E"/>
    <w:multiLevelType w:val="hybridMultilevel"/>
    <w:tmpl w:val="558C33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365A1"/>
    <w:multiLevelType w:val="singleLevel"/>
    <w:tmpl w:val="1B8AE174"/>
    <w:lvl w:ilvl="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 w15:restartNumberingAfterBreak="0">
    <w:nsid w:val="268E5ACD"/>
    <w:multiLevelType w:val="hybridMultilevel"/>
    <w:tmpl w:val="94C26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134B6"/>
    <w:multiLevelType w:val="hybridMultilevel"/>
    <w:tmpl w:val="00203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D40DF4">
      <w:start w:val="2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116D5"/>
    <w:multiLevelType w:val="hybridMultilevel"/>
    <w:tmpl w:val="230E3D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662C69"/>
    <w:multiLevelType w:val="hybridMultilevel"/>
    <w:tmpl w:val="C8AAD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841A0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0" w15:restartNumberingAfterBreak="0">
    <w:nsid w:val="64100B7C"/>
    <w:multiLevelType w:val="hybridMultilevel"/>
    <w:tmpl w:val="A2644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90EB3"/>
    <w:multiLevelType w:val="hybridMultilevel"/>
    <w:tmpl w:val="F558CF48"/>
    <w:lvl w:ilvl="0" w:tplc="71EE5B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353AED"/>
    <w:multiLevelType w:val="hybridMultilevel"/>
    <w:tmpl w:val="BEE608D4"/>
    <w:lvl w:ilvl="0" w:tplc="ECE8023A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D1188"/>
    <w:multiLevelType w:val="hybridMultilevel"/>
    <w:tmpl w:val="8264B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1D5516"/>
    <w:multiLevelType w:val="hybridMultilevel"/>
    <w:tmpl w:val="63985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3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5"/>
  </w:num>
  <w:num w:numId="12">
    <w:abstractNumId w:val="1"/>
  </w:num>
  <w:num w:numId="13">
    <w:abstractNumId w:val="2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8193">
      <o:colormru v:ext="edit" colors="#d30e4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118"/>
    <w:rsid w:val="00002CE7"/>
    <w:rsid w:val="0001543F"/>
    <w:rsid w:val="00015CDC"/>
    <w:rsid w:val="00020136"/>
    <w:rsid w:val="0002273F"/>
    <w:rsid w:val="000237C0"/>
    <w:rsid w:val="00026333"/>
    <w:rsid w:val="00027695"/>
    <w:rsid w:val="00027E1F"/>
    <w:rsid w:val="00030589"/>
    <w:rsid w:val="00036645"/>
    <w:rsid w:val="000506CD"/>
    <w:rsid w:val="00061C50"/>
    <w:rsid w:val="0007190B"/>
    <w:rsid w:val="00071F7A"/>
    <w:rsid w:val="0007603C"/>
    <w:rsid w:val="00076E9D"/>
    <w:rsid w:val="000804AD"/>
    <w:rsid w:val="00080ADE"/>
    <w:rsid w:val="000B4BCD"/>
    <w:rsid w:val="000B5F79"/>
    <w:rsid w:val="000C3046"/>
    <w:rsid w:val="000C59E6"/>
    <w:rsid w:val="000D6F40"/>
    <w:rsid w:val="000E3354"/>
    <w:rsid w:val="000E6C7F"/>
    <w:rsid w:val="000F5E2A"/>
    <w:rsid w:val="00101ED1"/>
    <w:rsid w:val="00102A89"/>
    <w:rsid w:val="001046CB"/>
    <w:rsid w:val="00105AE3"/>
    <w:rsid w:val="001211B6"/>
    <w:rsid w:val="00147A35"/>
    <w:rsid w:val="001520E3"/>
    <w:rsid w:val="001577E8"/>
    <w:rsid w:val="001702B7"/>
    <w:rsid w:val="00180464"/>
    <w:rsid w:val="00182454"/>
    <w:rsid w:val="00182DA5"/>
    <w:rsid w:val="0018553D"/>
    <w:rsid w:val="001B6A5C"/>
    <w:rsid w:val="001C0334"/>
    <w:rsid w:val="001E36BD"/>
    <w:rsid w:val="001F0B2C"/>
    <w:rsid w:val="001F5CCA"/>
    <w:rsid w:val="00200AB2"/>
    <w:rsid w:val="00202627"/>
    <w:rsid w:val="00243AE5"/>
    <w:rsid w:val="0024426D"/>
    <w:rsid w:val="00245EE3"/>
    <w:rsid w:val="00256B4A"/>
    <w:rsid w:val="0028340F"/>
    <w:rsid w:val="00286D31"/>
    <w:rsid w:val="00291073"/>
    <w:rsid w:val="00292F95"/>
    <w:rsid w:val="002937A7"/>
    <w:rsid w:val="00294AF7"/>
    <w:rsid w:val="00297497"/>
    <w:rsid w:val="002A498B"/>
    <w:rsid w:val="002B003A"/>
    <w:rsid w:val="002B3BB0"/>
    <w:rsid w:val="002B7310"/>
    <w:rsid w:val="002C2521"/>
    <w:rsid w:val="002D05B0"/>
    <w:rsid w:val="002D11D0"/>
    <w:rsid w:val="002D6291"/>
    <w:rsid w:val="002D7B6D"/>
    <w:rsid w:val="002E1CF2"/>
    <w:rsid w:val="002E582F"/>
    <w:rsid w:val="002E75DB"/>
    <w:rsid w:val="002F0A4E"/>
    <w:rsid w:val="002F5967"/>
    <w:rsid w:val="00306A6C"/>
    <w:rsid w:val="00322DB1"/>
    <w:rsid w:val="00325011"/>
    <w:rsid w:val="003322D5"/>
    <w:rsid w:val="00352BC9"/>
    <w:rsid w:val="00356157"/>
    <w:rsid w:val="00363D39"/>
    <w:rsid w:val="00366C58"/>
    <w:rsid w:val="00374F6F"/>
    <w:rsid w:val="00375532"/>
    <w:rsid w:val="00375609"/>
    <w:rsid w:val="00386CC4"/>
    <w:rsid w:val="003969DB"/>
    <w:rsid w:val="003A7D6E"/>
    <w:rsid w:val="003B0A8E"/>
    <w:rsid w:val="003C4A1E"/>
    <w:rsid w:val="003C6817"/>
    <w:rsid w:val="003C68AD"/>
    <w:rsid w:val="003D1598"/>
    <w:rsid w:val="003E03D0"/>
    <w:rsid w:val="003E4130"/>
    <w:rsid w:val="003E4A06"/>
    <w:rsid w:val="003E73D1"/>
    <w:rsid w:val="0040405B"/>
    <w:rsid w:val="00412374"/>
    <w:rsid w:val="00412D89"/>
    <w:rsid w:val="00416142"/>
    <w:rsid w:val="00427AB3"/>
    <w:rsid w:val="004434F9"/>
    <w:rsid w:val="0044670F"/>
    <w:rsid w:val="00447FEB"/>
    <w:rsid w:val="00475340"/>
    <w:rsid w:val="004845EF"/>
    <w:rsid w:val="004952BF"/>
    <w:rsid w:val="004B5997"/>
    <w:rsid w:val="004C0898"/>
    <w:rsid w:val="004C11D5"/>
    <w:rsid w:val="004C1E1D"/>
    <w:rsid w:val="004C6FD6"/>
    <w:rsid w:val="004C7861"/>
    <w:rsid w:val="004D36AF"/>
    <w:rsid w:val="004D6619"/>
    <w:rsid w:val="004F5F20"/>
    <w:rsid w:val="004F6463"/>
    <w:rsid w:val="004F74F3"/>
    <w:rsid w:val="00502E15"/>
    <w:rsid w:val="00504D68"/>
    <w:rsid w:val="00511793"/>
    <w:rsid w:val="00512E8C"/>
    <w:rsid w:val="00525434"/>
    <w:rsid w:val="00535DC4"/>
    <w:rsid w:val="00552816"/>
    <w:rsid w:val="00554DB5"/>
    <w:rsid w:val="00570523"/>
    <w:rsid w:val="00574E01"/>
    <w:rsid w:val="0057519C"/>
    <w:rsid w:val="0057599B"/>
    <w:rsid w:val="005811F0"/>
    <w:rsid w:val="005835B4"/>
    <w:rsid w:val="00583B02"/>
    <w:rsid w:val="005942F4"/>
    <w:rsid w:val="005978E5"/>
    <w:rsid w:val="00597902"/>
    <w:rsid w:val="005B0142"/>
    <w:rsid w:val="005B1194"/>
    <w:rsid w:val="005B2BB9"/>
    <w:rsid w:val="005B47BB"/>
    <w:rsid w:val="005D0919"/>
    <w:rsid w:val="005D15E9"/>
    <w:rsid w:val="00614F08"/>
    <w:rsid w:val="006168F8"/>
    <w:rsid w:val="00616CED"/>
    <w:rsid w:val="00622C80"/>
    <w:rsid w:val="00624A9D"/>
    <w:rsid w:val="00630FDC"/>
    <w:rsid w:val="0063292C"/>
    <w:rsid w:val="00636C2A"/>
    <w:rsid w:val="0063725B"/>
    <w:rsid w:val="00642245"/>
    <w:rsid w:val="0064310B"/>
    <w:rsid w:val="00653CAC"/>
    <w:rsid w:val="00657391"/>
    <w:rsid w:val="00663225"/>
    <w:rsid w:val="00666232"/>
    <w:rsid w:val="0067052B"/>
    <w:rsid w:val="0067195A"/>
    <w:rsid w:val="006755AB"/>
    <w:rsid w:val="00684714"/>
    <w:rsid w:val="00694D44"/>
    <w:rsid w:val="00695E5E"/>
    <w:rsid w:val="0069787E"/>
    <w:rsid w:val="006A2ADC"/>
    <w:rsid w:val="006A4C23"/>
    <w:rsid w:val="006A7827"/>
    <w:rsid w:val="006B1C3B"/>
    <w:rsid w:val="006B3E7B"/>
    <w:rsid w:val="006B615A"/>
    <w:rsid w:val="006C1570"/>
    <w:rsid w:val="006D0E35"/>
    <w:rsid w:val="006D6335"/>
    <w:rsid w:val="006D6726"/>
    <w:rsid w:val="006E64D9"/>
    <w:rsid w:val="006F12D9"/>
    <w:rsid w:val="006F56B8"/>
    <w:rsid w:val="006F5C83"/>
    <w:rsid w:val="006F70F0"/>
    <w:rsid w:val="006F7A49"/>
    <w:rsid w:val="00703389"/>
    <w:rsid w:val="00703D17"/>
    <w:rsid w:val="00717BD5"/>
    <w:rsid w:val="00731732"/>
    <w:rsid w:val="00734CC6"/>
    <w:rsid w:val="00745FA6"/>
    <w:rsid w:val="00750724"/>
    <w:rsid w:val="00753641"/>
    <w:rsid w:val="007628EB"/>
    <w:rsid w:val="00763153"/>
    <w:rsid w:val="007678BE"/>
    <w:rsid w:val="0078342E"/>
    <w:rsid w:val="007950B9"/>
    <w:rsid w:val="00796603"/>
    <w:rsid w:val="007A069C"/>
    <w:rsid w:val="007A07EB"/>
    <w:rsid w:val="007A116A"/>
    <w:rsid w:val="007D2B9A"/>
    <w:rsid w:val="007D356B"/>
    <w:rsid w:val="007D4B9E"/>
    <w:rsid w:val="007D7091"/>
    <w:rsid w:val="007E0723"/>
    <w:rsid w:val="007F17D5"/>
    <w:rsid w:val="007F7B2B"/>
    <w:rsid w:val="00807B5C"/>
    <w:rsid w:val="008126E6"/>
    <w:rsid w:val="00820B13"/>
    <w:rsid w:val="00820E7E"/>
    <w:rsid w:val="00833918"/>
    <w:rsid w:val="00837017"/>
    <w:rsid w:val="0084107D"/>
    <w:rsid w:val="00843013"/>
    <w:rsid w:val="008470C3"/>
    <w:rsid w:val="0085140D"/>
    <w:rsid w:val="0086233D"/>
    <w:rsid w:val="008635C2"/>
    <w:rsid w:val="00864BC9"/>
    <w:rsid w:val="00880E30"/>
    <w:rsid w:val="00886447"/>
    <w:rsid w:val="008868ED"/>
    <w:rsid w:val="00894689"/>
    <w:rsid w:val="00895010"/>
    <w:rsid w:val="008977AA"/>
    <w:rsid w:val="008A46B6"/>
    <w:rsid w:val="008A6F33"/>
    <w:rsid w:val="008B09DD"/>
    <w:rsid w:val="008B2BC9"/>
    <w:rsid w:val="008B698B"/>
    <w:rsid w:val="008F2118"/>
    <w:rsid w:val="008F3854"/>
    <w:rsid w:val="008F43F8"/>
    <w:rsid w:val="00904CEF"/>
    <w:rsid w:val="00911B70"/>
    <w:rsid w:val="009409B7"/>
    <w:rsid w:val="009416B5"/>
    <w:rsid w:val="00953681"/>
    <w:rsid w:val="00954333"/>
    <w:rsid w:val="00981133"/>
    <w:rsid w:val="009830F6"/>
    <w:rsid w:val="009867DF"/>
    <w:rsid w:val="00991ACE"/>
    <w:rsid w:val="0099279B"/>
    <w:rsid w:val="009A6A40"/>
    <w:rsid w:val="009C06B3"/>
    <w:rsid w:val="009C6680"/>
    <w:rsid w:val="009D23BB"/>
    <w:rsid w:val="009F17DA"/>
    <w:rsid w:val="009F229E"/>
    <w:rsid w:val="00A000E3"/>
    <w:rsid w:val="00A03104"/>
    <w:rsid w:val="00A04381"/>
    <w:rsid w:val="00A149E9"/>
    <w:rsid w:val="00A14CE8"/>
    <w:rsid w:val="00A20685"/>
    <w:rsid w:val="00A20FEB"/>
    <w:rsid w:val="00A22BC2"/>
    <w:rsid w:val="00A23291"/>
    <w:rsid w:val="00A27FC8"/>
    <w:rsid w:val="00A33E4C"/>
    <w:rsid w:val="00A37724"/>
    <w:rsid w:val="00A41EC4"/>
    <w:rsid w:val="00A46965"/>
    <w:rsid w:val="00A5038E"/>
    <w:rsid w:val="00A60B8C"/>
    <w:rsid w:val="00A72CE2"/>
    <w:rsid w:val="00A84A0A"/>
    <w:rsid w:val="00A86013"/>
    <w:rsid w:val="00A93BC9"/>
    <w:rsid w:val="00A9608A"/>
    <w:rsid w:val="00AA189D"/>
    <w:rsid w:val="00AA2F5C"/>
    <w:rsid w:val="00AA4B69"/>
    <w:rsid w:val="00AB064F"/>
    <w:rsid w:val="00AB446F"/>
    <w:rsid w:val="00AC240E"/>
    <w:rsid w:val="00AC73B0"/>
    <w:rsid w:val="00AD1CAC"/>
    <w:rsid w:val="00AD7676"/>
    <w:rsid w:val="00AD775A"/>
    <w:rsid w:val="00AE2D12"/>
    <w:rsid w:val="00AE7494"/>
    <w:rsid w:val="00AF720F"/>
    <w:rsid w:val="00B06A44"/>
    <w:rsid w:val="00B07099"/>
    <w:rsid w:val="00B071E8"/>
    <w:rsid w:val="00B113A5"/>
    <w:rsid w:val="00B14450"/>
    <w:rsid w:val="00B23F13"/>
    <w:rsid w:val="00B2619B"/>
    <w:rsid w:val="00B323DD"/>
    <w:rsid w:val="00B33DD5"/>
    <w:rsid w:val="00B35903"/>
    <w:rsid w:val="00B42536"/>
    <w:rsid w:val="00B50CAC"/>
    <w:rsid w:val="00B6338F"/>
    <w:rsid w:val="00B72C1D"/>
    <w:rsid w:val="00B72FF6"/>
    <w:rsid w:val="00B87D5E"/>
    <w:rsid w:val="00BB25AD"/>
    <w:rsid w:val="00BB3D82"/>
    <w:rsid w:val="00BC1275"/>
    <w:rsid w:val="00BC395E"/>
    <w:rsid w:val="00BC7585"/>
    <w:rsid w:val="00BD67D7"/>
    <w:rsid w:val="00BD73F3"/>
    <w:rsid w:val="00BE190E"/>
    <w:rsid w:val="00C03C47"/>
    <w:rsid w:val="00C03FF9"/>
    <w:rsid w:val="00C07F81"/>
    <w:rsid w:val="00C10E78"/>
    <w:rsid w:val="00C13468"/>
    <w:rsid w:val="00C144E2"/>
    <w:rsid w:val="00C1764D"/>
    <w:rsid w:val="00C51BEA"/>
    <w:rsid w:val="00C64886"/>
    <w:rsid w:val="00C64E0D"/>
    <w:rsid w:val="00C66DD9"/>
    <w:rsid w:val="00C71126"/>
    <w:rsid w:val="00C76C5A"/>
    <w:rsid w:val="00C77111"/>
    <w:rsid w:val="00C848A0"/>
    <w:rsid w:val="00C905DB"/>
    <w:rsid w:val="00C93390"/>
    <w:rsid w:val="00C93AA4"/>
    <w:rsid w:val="00CA7111"/>
    <w:rsid w:val="00CA7FD0"/>
    <w:rsid w:val="00CB7799"/>
    <w:rsid w:val="00CB7FC3"/>
    <w:rsid w:val="00CC681A"/>
    <w:rsid w:val="00CC6F9D"/>
    <w:rsid w:val="00CD41B1"/>
    <w:rsid w:val="00CD6A05"/>
    <w:rsid w:val="00CE1E31"/>
    <w:rsid w:val="00CF0C7C"/>
    <w:rsid w:val="00CF6A30"/>
    <w:rsid w:val="00D03447"/>
    <w:rsid w:val="00D15CC7"/>
    <w:rsid w:val="00D272BC"/>
    <w:rsid w:val="00D32B6B"/>
    <w:rsid w:val="00D35A0F"/>
    <w:rsid w:val="00D36153"/>
    <w:rsid w:val="00D46E5C"/>
    <w:rsid w:val="00D54563"/>
    <w:rsid w:val="00D60CB7"/>
    <w:rsid w:val="00D65BB7"/>
    <w:rsid w:val="00D72E85"/>
    <w:rsid w:val="00D72F8F"/>
    <w:rsid w:val="00D73A3D"/>
    <w:rsid w:val="00D754F4"/>
    <w:rsid w:val="00DA32AD"/>
    <w:rsid w:val="00DA6FAA"/>
    <w:rsid w:val="00DA724F"/>
    <w:rsid w:val="00DB7413"/>
    <w:rsid w:val="00DB7B66"/>
    <w:rsid w:val="00DC53C0"/>
    <w:rsid w:val="00DD2189"/>
    <w:rsid w:val="00DF0F9A"/>
    <w:rsid w:val="00E02139"/>
    <w:rsid w:val="00E0493C"/>
    <w:rsid w:val="00E2243B"/>
    <w:rsid w:val="00E269E4"/>
    <w:rsid w:val="00E272E1"/>
    <w:rsid w:val="00E353DB"/>
    <w:rsid w:val="00E43F16"/>
    <w:rsid w:val="00E46ED6"/>
    <w:rsid w:val="00E54226"/>
    <w:rsid w:val="00E54BED"/>
    <w:rsid w:val="00E55AB4"/>
    <w:rsid w:val="00E61D97"/>
    <w:rsid w:val="00E64465"/>
    <w:rsid w:val="00E6476A"/>
    <w:rsid w:val="00E66886"/>
    <w:rsid w:val="00E66E4D"/>
    <w:rsid w:val="00E71225"/>
    <w:rsid w:val="00E743EF"/>
    <w:rsid w:val="00E824B4"/>
    <w:rsid w:val="00E94C30"/>
    <w:rsid w:val="00E97DCF"/>
    <w:rsid w:val="00EB1096"/>
    <w:rsid w:val="00EC2127"/>
    <w:rsid w:val="00EC229B"/>
    <w:rsid w:val="00EC3644"/>
    <w:rsid w:val="00EC4D30"/>
    <w:rsid w:val="00ED32AF"/>
    <w:rsid w:val="00EE4273"/>
    <w:rsid w:val="00EF16F8"/>
    <w:rsid w:val="00EF7A07"/>
    <w:rsid w:val="00F1211B"/>
    <w:rsid w:val="00F14F6F"/>
    <w:rsid w:val="00F225FA"/>
    <w:rsid w:val="00F3692C"/>
    <w:rsid w:val="00F41469"/>
    <w:rsid w:val="00F42EF4"/>
    <w:rsid w:val="00F56F1D"/>
    <w:rsid w:val="00F636A0"/>
    <w:rsid w:val="00F6543A"/>
    <w:rsid w:val="00F84EC0"/>
    <w:rsid w:val="00F97DE5"/>
    <w:rsid w:val="00FA160D"/>
    <w:rsid w:val="00FB2299"/>
    <w:rsid w:val="00FC16F7"/>
    <w:rsid w:val="00FC5027"/>
    <w:rsid w:val="00FD058C"/>
    <w:rsid w:val="00FD6103"/>
    <w:rsid w:val="00FE14F9"/>
    <w:rsid w:val="00FF00EB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d30e45"/>
    </o:shapedefaults>
    <o:shapelayout v:ext="edit">
      <o:idmap v:ext="edit" data="1"/>
    </o:shapelayout>
  </w:shapeDefaults>
  <w:decimalSymbol w:val="."/>
  <w:listSeparator w:val=","/>
  <w14:docId w14:val="04B045CB"/>
  <w15:docId w15:val="{A85A0FA7-C6E4-4380-8B06-F20BCFB4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D31"/>
    <w:rPr>
      <w:rFonts w:ascii="Trebuchet MS" w:hAnsi="Trebuchet MS"/>
      <w:lang w:val="en-GB" w:eastAsia="en-GB"/>
    </w:rPr>
  </w:style>
  <w:style w:type="paragraph" w:styleId="Heading1">
    <w:name w:val="heading 1"/>
    <w:basedOn w:val="Normal"/>
    <w:next w:val="Normal"/>
    <w:qFormat/>
    <w:locked/>
    <w:rsid w:val="004C786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C786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4C7861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4D36A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locked/>
    <w:rsid w:val="004D36AF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A27F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A27FC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locked/>
    <w:rsid w:val="00552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locked/>
    <w:rsid w:val="00A2329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A724F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A724F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paragraph" w:styleId="BodyTextIndent">
    <w:name w:val="Body Text Indent"/>
    <w:basedOn w:val="Normal"/>
    <w:link w:val="BodyTextIndentChar"/>
    <w:locked/>
    <w:rsid w:val="009F229E"/>
    <w:pPr>
      <w:ind w:left="720" w:hanging="720"/>
    </w:pPr>
    <w:rPr>
      <w:rFonts w:ascii="Gill Sans" w:hAnsi="Gill Sans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F229E"/>
    <w:rPr>
      <w:rFonts w:ascii="Gill Sans" w:hAnsi="Gill Sans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4D36AF"/>
    <w:rPr>
      <w:rFonts w:ascii="Times New Roman" w:hAnsi="Times New Roman" w:cs="Times New Roman"/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4D36AF"/>
    <w:rPr>
      <w:rFonts w:ascii="Trebuchet MS" w:hAnsi="Trebuchet MS" w:cs="Times New Roman"/>
      <w:b/>
      <w:bCs/>
      <w:i/>
      <w:iCs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4D36AF"/>
    <w:rPr>
      <w:rFonts w:ascii="Trebuchet MS" w:hAnsi="Trebuchet MS"/>
      <w:b/>
      <w:bCs/>
      <w:sz w:val="26"/>
      <w:szCs w:val="26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4D36AF"/>
    <w:rPr>
      <w:rFonts w:ascii="Trebuchet MS" w:hAnsi="Trebuchet MS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D36AF"/>
    <w:rPr>
      <w:rFonts w:ascii="Trebuchet MS" w:hAnsi="Trebuchet MS"/>
      <w:lang w:val="en-GB" w:eastAsia="en-GB"/>
    </w:rPr>
  </w:style>
  <w:style w:type="paragraph" w:styleId="ListParagraph">
    <w:name w:val="List Paragraph"/>
    <w:basedOn w:val="Normal"/>
    <w:uiPriority w:val="34"/>
    <w:qFormat/>
    <w:rsid w:val="009867DF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locked/>
    <w:rsid w:val="00C51BE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C51B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51BEA"/>
    <w:rPr>
      <w:rFonts w:ascii="Trebuchet MS" w:hAnsi="Trebuchet MS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C51B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1BEA"/>
    <w:rPr>
      <w:rFonts w:ascii="Trebuchet MS" w:hAnsi="Trebuchet MS"/>
      <w:b/>
      <w:bCs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E46ED6"/>
    <w:rPr>
      <w:rFonts w:ascii="Trebuchet MS" w:hAnsi="Trebuchet MS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9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FDADAB9398948B98DE39F74B751D5" ma:contentTypeVersion="8" ma:contentTypeDescription="Create a new document." ma:contentTypeScope="" ma:versionID="7f99d497b48fad38583cfb8ac64cef7d">
  <xsd:schema xmlns:xsd="http://www.w3.org/2001/XMLSchema" xmlns:xs="http://www.w3.org/2001/XMLSchema" xmlns:p="http://schemas.microsoft.com/office/2006/metadata/properties" xmlns:ns1="http://schemas.microsoft.com/sharepoint/v3" xmlns:ns2="cab64e2d-aa9c-4000-a94b-e6bc6e55372f" xmlns:ns3="c558f4a0-25b5-4df2-bf44-17c9425f463e" targetNamespace="http://schemas.microsoft.com/office/2006/metadata/properties" ma:root="true" ma:fieldsID="fc793b848f796bc35051d000dfd79f66" ns1:_="" ns2:_="" ns3:_="">
    <xsd:import namespace="http://schemas.microsoft.com/sharepoint/v3"/>
    <xsd:import namespace="cab64e2d-aa9c-4000-a94b-e6bc6e55372f"/>
    <xsd:import namespace="c558f4a0-25b5-4df2-bf44-17c9425f4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64e2d-aa9c-4000-a94b-e6bc6e553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8f4a0-25b5-4df2-bf44-17c9425f4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CA3CB-BE6F-4C85-8F9D-16A5D4C56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FB5AAA-441A-4BB1-94E4-AA3A08939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b64e2d-aa9c-4000-a94b-e6bc6e55372f"/>
    <ds:schemaRef ds:uri="c558f4a0-25b5-4df2-bf44-17c9425f4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CC8E95-DA9C-472F-B049-4C8F277AA7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D82EA3F-CE09-4F60-B614-14A42D44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1006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POLICY:</vt:lpstr>
    </vt:vector>
  </TitlesOfParts>
  <Company>Oakbase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POLICY:</dc:title>
  <dc:creator>clineb1</dc:creator>
  <cp:lastModifiedBy>Heather Anderson</cp:lastModifiedBy>
  <cp:revision>2</cp:revision>
  <cp:lastPrinted>2005-12-08T10:07:00Z</cp:lastPrinted>
  <dcterms:created xsi:type="dcterms:W3CDTF">2022-08-10T15:14:00Z</dcterms:created>
  <dcterms:modified xsi:type="dcterms:W3CDTF">2022-08-10T15:14:00Z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0x010100447FDADAB9398948B98DE39F74B751D5</vt:lpwstr>
  </property>
</Properties>
</file>